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2115A0">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524E">
              <w:rPr>
                <w:b/>
                <w:sz w:val="28"/>
                <w:szCs w:val="28"/>
              </w:rPr>
              <w:t>1</w:t>
            </w:r>
            <w:r w:rsidR="002115A0">
              <w:rPr>
                <w:b/>
                <w:sz w:val="28"/>
                <w:szCs w:val="28"/>
              </w:rPr>
              <w:t>9</w:t>
            </w:r>
          </w:p>
        </w:tc>
      </w:tr>
      <w:tr w:rsidR="00636A44" w:rsidRPr="00061E02" w:rsidTr="00E63BF5">
        <w:trPr>
          <w:trHeight w:val="343"/>
        </w:trPr>
        <w:tc>
          <w:tcPr>
            <w:tcW w:w="10175" w:type="dxa"/>
          </w:tcPr>
          <w:p w:rsidR="00636A44" w:rsidRPr="00061E02" w:rsidRDefault="00636A44" w:rsidP="002115A0">
            <w:pPr>
              <w:rPr>
                <w:sz w:val="28"/>
                <w:szCs w:val="28"/>
              </w:rPr>
            </w:pPr>
            <w:r w:rsidRPr="00061E02">
              <w:rPr>
                <w:sz w:val="28"/>
                <w:szCs w:val="28"/>
              </w:rPr>
              <w:t xml:space="preserve">РАСПРОСТРАНЯЕТСЯ                                                                      </w:t>
            </w:r>
            <w:r w:rsidR="002115A0">
              <w:rPr>
                <w:sz w:val="28"/>
                <w:szCs w:val="28"/>
              </w:rPr>
              <w:t>27</w:t>
            </w:r>
            <w:r w:rsidR="00321349">
              <w:rPr>
                <w:sz w:val="28"/>
                <w:szCs w:val="28"/>
              </w:rPr>
              <w:t xml:space="preserve"> </w:t>
            </w:r>
            <w:r w:rsidR="00305C87">
              <w:rPr>
                <w:sz w:val="28"/>
                <w:szCs w:val="28"/>
              </w:rPr>
              <w:t>августа</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155793" w:rsidRDefault="00736246" w:rsidP="00AD0646">
      <w:pPr>
        <w:tabs>
          <w:tab w:val="center" w:pos="4627"/>
        </w:tabs>
        <w:ind w:right="99"/>
        <w:rPr>
          <w:sz w:val="28"/>
          <w:szCs w:val="28"/>
        </w:rPr>
      </w:pPr>
      <w:r w:rsidRPr="008404EF">
        <w:rPr>
          <w:sz w:val="28"/>
          <w:szCs w:val="28"/>
        </w:rPr>
        <w:tab/>
      </w:r>
    </w:p>
    <w:p w:rsidR="00AD0646" w:rsidRDefault="002115A0" w:rsidP="00AD0646">
      <w:pPr>
        <w:tabs>
          <w:tab w:val="center" w:pos="4627"/>
        </w:tabs>
        <w:ind w:right="99"/>
        <w:rPr>
          <w:sz w:val="28"/>
          <w:szCs w:val="28"/>
        </w:rPr>
      </w:pPr>
      <w:r>
        <w:rPr>
          <w:noProof/>
        </w:rPr>
        <w:drawing>
          <wp:inline distT="0" distB="0" distL="0" distR="0">
            <wp:extent cx="5940425" cy="3966516"/>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srcRect/>
                    <a:stretch>
                      <a:fillRect/>
                    </a:stretch>
                  </pic:blipFill>
                  <pic:spPr bwMode="auto">
                    <a:xfrm>
                      <a:off x="0" y="0"/>
                      <a:ext cx="5940425" cy="3966516"/>
                    </a:xfrm>
                    <a:prstGeom prst="rect">
                      <a:avLst/>
                    </a:prstGeom>
                    <a:noFill/>
                    <a:ln w="9525">
                      <a:noFill/>
                      <a:miter lim="800000"/>
                      <a:headEnd/>
                      <a:tailEnd/>
                    </a:ln>
                  </pic:spPr>
                </pic:pic>
              </a:graphicData>
            </a:graphic>
          </wp:inline>
        </w:drawing>
      </w:r>
    </w:p>
    <w:p w:rsidR="002115A0" w:rsidRPr="002115A0" w:rsidRDefault="002115A0" w:rsidP="002115A0">
      <w:pPr>
        <w:pStyle w:val="ConsPlusTitle"/>
        <w:jc w:val="center"/>
        <w:rPr>
          <w:rFonts w:ascii="Times New Roman" w:hAnsi="Times New Roman" w:cs="Times New Roman"/>
          <w:b w:val="0"/>
          <w:sz w:val="24"/>
          <w:szCs w:val="24"/>
        </w:rPr>
      </w:pPr>
      <w:r w:rsidRPr="002115A0">
        <w:rPr>
          <w:sz w:val="24"/>
          <w:szCs w:val="24"/>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3pt" o:ole="" filled="t">
            <v:fill color2="black"/>
            <v:imagedata r:id="rId9" o:title=""/>
          </v:shape>
          <o:OLEObject Type="Embed" ProgID="Word.Picture.8" ShapeID="_x0000_i1025" DrawAspect="Content" ObjectID="_1786776708" r:id="rId10"/>
        </w:object>
      </w:r>
    </w:p>
    <w:p w:rsidR="002115A0" w:rsidRPr="002115A0" w:rsidRDefault="002115A0" w:rsidP="002115A0">
      <w:pPr>
        <w:pStyle w:val="ConsPlusTitle"/>
        <w:jc w:val="center"/>
        <w:rPr>
          <w:rFonts w:ascii="Times New Roman" w:hAnsi="Times New Roman" w:cs="Times New Roman"/>
          <w:b w:val="0"/>
          <w:sz w:val="24"/>
          <w:szCs w:val="24"/>
        </w:rPr>
      </w:pPr>
      <w:r w:rsidRPr="002115A0">
        <w:rPr>
          <w:rFonts w:ascii="Times New Roman" w:hAnsi="Times New Roman" w:cs="Times New Roman"/>
          <w:b w:val="0"/>
          <w:sz w:val="24"/>
          <w:szCs w:val="24"/>
        </w:rPr>
        <w:t>КРАСНОЯРСКИЙ КРАЙ СУХОБУЗИМСКИЙ РАЙОН</w:t>
      </w:r>
    </w:p>
    <w:p w:rsidR="002115A0" w:rsidRPr="002115A0" w:rsidRDefault="002115A0" w:rsidP="002115A0">
      <w:pPr>
        <w:pStyle w:val="ConsPlusTitle"/>
        <w:jc w:val="center"/>
        <w:rPr>
          <w:rFonts w:ascii="Times New Roman" w:hAnsi="Times New Roman" w:cs="Times New Roman"/>
          <w:b w:val="0"/>
          <w:sz w:val="24"/>
          <w:szCs w:val="24"/>
        </w:rPr>
      </w:pPr>
      <w:r w:rsidRPr="002115A0">
        <w:rPr>
          <w:rFonts w:ascii="Times New Roman" w:hAnsi="Times New Roman" w:cs="Times New Roman"/>
          <w:b w:val="0"/>
          <w:sz w:val="24"/>
          <w:szCs w:val="24"/>
        </w:rPr>
        <w:t>АДМИНИСТРАЦИЯ ШИЛИНСКОГО СЕЛЬСОВЕТА</w:t>
      </w:r>
    </w:p>
    <w:p w:rsidR="002115A0" w:rsidRPr="002115A0" w:rsidRDefault="002115A0" w:rsidP="002115A0">
      <w:pPr>
        <w:pStyle w:val="ConsPlusTitle"/>
        <w:jc w:val="center"/>
        <w:rPr>
          <w:rFonts w:ascii="Times New Roman" w:hAnsi="Times New Roman" w:cs="Times New Roman"/>
          <w:b w:val="0"/>
          <w:sz w:val="24"/>
          <w:szCs w:val="24"/>
        </w:rPr>
      </w:pPr>
    </w:p>
    <w:p w:rsidR="002115A0" w:rsidRPr="002115A0" w:rsidRDefault="002115A0" w:rsidP="002115A0">
      <w:pPr>
        <w:pStyle w:val="ConsPlusTitle"/>
        <w:jc w:val="both"/>
        <w:rPr>
          <w:rFonts w:ascii="Times New Roman" w:hAnsi="Times New Roman" w:cs="Times New Roman"/>
          <w:b w:val="0"/>
          <w:sz w:val="24"/>
          <w:szCs w:val="24"/>
        </w:rPr>
      </w:pPr>
      <w:r w:rsidRPr="002115A0">
        <w:rPr>
          <w:rFonts w:ascii="Times New Roman" w:hAnsi="Times New Roman" w:cs="Times New Roman"/>
          <w:b w:val="0"/>
          <w:sz w:val="24"/>
          <w:szCs w:val="24"/>
        </w:rPr>
        <w:t xml:space="preserve">                                                              ПОСТАНОВЛЕНИЕ</w:t>
      </w:r>
    </w:p>
    <w:p w:rsidR="002115A0" w:rsidRPr="002115A0" w:rsidRDefault="002115A0" w:rsidP="002115A0">
      <w:pPr>
        <w:pStyle w:val="ConsPlusTitle"/>
        <w:jc w:val="both"/>
        <w:rPr>
          <w:rFonts w:ascii="Times New Roman" w:hAnsi="Times New Roman" w:cs="Times New Roman"/>
          <w:b w:val="0"/>
          <w:sz w:val="24"/>
          <w:szCs w:val="24"/>
        </w:rPr>
      </w:pPr>
    </w:p>
    <w:p w:rsidR="002115A0" w:rsidRPr="002115A0" w:rsidRDefault="002115A0" w:rsidP="002115A0">
      <w:r w:rsidRPr="002115A0">
        <w:t xml:space="preserve"> 20 августа 2024 г.                                          с. Шила                                         №83-п             </w:t>
      </w:r>
    </w:p>
    <w:p w:rsidR="002115A0" w:rsidRPr="002115A0" w:rsidRDefault="002115A0" w:rsidP="002115A0">
      <w:pPr>
        <w:rPr>
          <w:bCs/>
          <w:color w:val="000000"/>
        </w:rPr>
      </w:pPr>
      <w:r w:rsidRPr="002115A0">
        <w:rPr>
          <w:bCs/>
          <w:color w:val="000000"/>
        </w:rPr>
        <w:t xml:space="preserve">Об уточнении сведений, содержащихся </w:t>
      </w:r>
    </w:p>
    <w:p w:rsidR="002115A0" w:rsidRPr="002115A0" w:rsidRDefault="002115A0" w:rsidP="002115A0">
      <w:pPr>
        <w:jc w:val="both"/>
      </w:pPr>
      <w:r w:rsidRPr="002115A0">
        <w:rPr>
          <w:bCs/>
          <w:color w:val="000000"/>
        </w:rPr>
        <w:t>в государственном адресном реестре</w:t>
      </w:r>
    </w:p>
    <w:p w:rsidR="002115A0" w:rsidRPr="002115A0" w:rsidRDefault="002115A0" w:rsidP="002115A0">
      <w:pPr>
        <w:jc w:val="both"/>
      </w:pPr>
    </w:p>
    <w:p w:rsidR="002115A0" w:rsidRPr="002115A0" w:rsidRDefault="002115A0" w:rsidP="002115A0">
      <w:pPr>
        <w:jc w:val="both"/>
        <w:rPr>
          <w:bCs/>
        </w:rPr>
      </w:pPr>
      <w:r w:rsidRPr="002115A0">
        <w:tab/>
      </w:r>
      <w:r w:rsidRPr="002115A0">
        <w:rPr>
          <w:bCs/>
        </w:rPr>
        <w:t xml:space="preserve">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22.05.2015 года № 492  «О составе сведений об адресах, размещаемых в государственном адресном реестре, порядке межведомственного </w:t>
      </w:r>
      <w:r w:rsidRPr="002115A0">
        <w:rPr>
          <w:bCs/>
        </w:rPr>
        <w:lastRenderedPageBreak/>
        <w:t xml:space="preserve">информационного взаимодействия при ведении государственного адресного реестра, о внесении изменений и признании утративших силу некоторых актов Правительства Российской Федерации»,  принимая во внимание присвоение адресов объекта адресации до дня вступления в силу Постановления Правительства Российской Федерации от 19.11.2014 г.  № 1221 «Об утверждении правил присвоения, изменения и аннулирования адресов», Приказа Минфина России от 05.11.2015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w:t>
      </w:r>
      <w:r w:rsidRPr="002115A0">
        <w:rPr>
          <w:color w:val="000000"/>
        </w:rPr>
        <w:t xml:space="preserve">Устава Шилинского сельсовета Сухобузимского района Красноярского края, </w:t>
      </w:r>
      <w:r w:rsidRPr="002115A0">
        <w:rPr>
          <w:bCs/>
        </w:rPr>
        <w:t>в целях упорядочения адресной схемы и ведения государственного адресного реестра, в связи с технической ошибкой, ПОСТАНОВЛЯЮ:</w:t>
      </w:r>
    </w:p>
    <w:p w:rsidR="002115A0" w:rsidRPr="002115A0" w:rsidRDefault="002115A0" w:rsidP="002115A0">
      <w:pPr>
        <w:jc w:val="both"/>
        <w:rPr>
          <w:bCs/>
        </w:rPr>
      </w:pPr>
    </w:p>
    <w:p w:rsidR="002115A0" w:rsidRPr="002115A0" w:rsidRDefault="002115A0" w:rsidP="002115A0">
      <w:pPr>
        <w:jc w:val="both"/>
        <w:rPr>
          <w:color w:val="000000"/>
        </w:rPr>
      </w:pPr>
      <w:r w:rsidRPr="002115A0">
        <w:rPr>
          <w:color w:val="000000"/>
        </w:rPr>
        <w:t>1.  Внести уточнения в сведения, содержащиеся в Государственном адресном реестре:</w:t>
      </w:r>
    </w:p>
    <w:p w:rsidR="002115A0" w:rsidRPr="002115A0" w:rsidRDefault="002115A0" w:rsidP="002115A0">
      <w:pPr>
        <w:jc w:val="both"/>
        <w:rPr>
          <w:color w:val="000000"/>
        </w:rPr>
      </w:pPr>
      <w:r w:rsidRPr="002115A0">
        <w:rPr>
          <w:color w:val="000000"/>
        </w:rPr>
        <w:t>1.1. Уточняемые реквизиты адреса, содержащиеся в Государственном адресном реестре:</w:t>
      </w:r>
    </w:p>
    <w:p w:rsidR="002115A0" w:rsidRPr="002115A0" w:rsidRDefault="002115A0" w:rsidP="002115A0">
      <w:pPr>
        <w:jc w:val="both"/>
        <w:rPr>
          <w:color w:val="000000"/>
        </w:rPr>
      </w:pPr>
      <w:r w:rsidRPr="002115A0">
        <w:t>Российская Федерация, Красноярский край, Сухобузимский муниципальный район, Сельское поселение Шилинский сельсовет, село Шила, улица Гагарина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3"/>
        <w:gridCol w:w="7038"/>
      </w:tblGrid>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rPr>
                <w:color w:val="000000"/>
              </w:rPr>
            </w:pPr>
            <w:r w:rsidRPr="002115A0">
              <w:rPr>
                <w:color w:val="000000"/>
              </w:rPr>
              <w:t>Тип элемента</w:t>
            </w:r>
          </w:p>
          <w:p w:rsidR="002115A0" w:rsidRPr="002115A0" w:rsidRDefault="002115A0" w:rsidP="0037117F">
            <w:pPr>
              <w:rPr>
                <w:color w:val="000000"/>
              </w:rPr>
            </w:pPr>
            <w:r w:rsidRPr="002115A0">
              <w:rPr>
                <w:color w:val="000000"/>
              </w:rPr>
              <w:t>(как есть в ГАР)</w:t>
            </w:r>
          </w:p>
        </w:tc>
        <w:tc>
          <w:tcPr>
            <w:tcW w:w="7463"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Наименование идентификационного элемента объектов адресации (номерная часть адреса)</w:t>
            </w:r>
          </w:p>
          <w:p w:rsidR="002115A0" w:rsidRPr="002115A0" w:rsidRDefault="002115A0" w:rsidP="0037117F">
            <w:pPr>
              <w:jc w:val="center"/>
              <w:rPr>
                <w:color w:val="000000"/>
              </w:rPr>
            </w:pPr>
            <w:r w:rsidRPr="002115A0">
              <w:rPr>
                <w:color w:val="000000"/>
              </w:rPr>
              <w:t>(как есть в ГАР)</w:t>
            </w:r>
          </w:p>
        </w:tc>
      </w:tr>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Дом</w:t>
            </w:r>
          </w:p>
        </w:tc>
        <w:tc>
          <w:tcPr>
            <w:tcW w:w="7463"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23</w:t>
            </w:r>
          </w:p>
        </w:tc>
      </w:tr>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tcPr>
          <w:p w:rsidR="002115A0" w:rsidRPr="002115A0" w:rsidRDefault="002115A0" w:rsidP="0037117F">
            <w:pPr>
              <w:jc w:val="center"/>
              <w:rPr>
                <w:color w:val="000000"/>
              </w:rPr>
            </w:pPr>
            <w:r w:rsidRPr="002115A0">
              <w:rPr>
                <w:color w:val="000000"/>
              </w:rPr>
              <w:t>Кадастровый номер</w:t>
            </w:r>
          </w:p>
        </w:tc>
        <w:tc>
          <w:tcPr>
            <w:tcW w:w="7463" w:type="dxa"/>
            <w:tcBorders>
              <w:top w:val="outset" w:sz="6" w:space="0" w:color="auto"/>
              <w:left w:val="outset" w:sz="6" w:space="0" w:color="auto"/>
              <w:bottom w:val="outset" w:sz="6" w:space="0" w:color="auto"/>
              <w:right w:val="outset" w:sz="6" w:space="0" w:color="auto"/>
            </w:tcBorders>
            <w:vAlign w:val="center"/>
          </w:tcPr>
          <w:p w:rsidR="002115A0" w:rsidRPr="002115A0" w:rsidRDefault="002115A0" w:rsidP="0037117F">
            <w:pPr>
              <w:jc w:val="center"/>
            </w:pPr>
            <w:r w:rsidRPr="002115A0">
              <w:rPr>
                <w:bCs/>
              </w:rPr>
              <w:t>24:35:0490111:162</w:t>
            </w:r>
          </w:p>
        </w:tc>
      </w:tr>
    </w:tbl>
    <w:p w:rsidR="002115A0" w:rsidRPr="002115A0" w:rsidRDefault="002115A0" w:rsidP="002115A0">
      <w:pPr>
        <w:jc w:val="both"/>
        <w:rPr>
          <w:color w:val="000000"/>
        </w:rPr>
      </w:pPr>
      <w:r w:rsidRPr="002115A0">
        <w:rPr>
          <w:color w:val="000000"/>
        </w:rPr>
        <w:t>1.2. Уточненные реквизиты адреса, необходимые для внесения изменений в Государственный адресный реестр: </w:t>
      </w:r>
    </w:p>
    <w:p w:rsidR="002115A0" w:rsidRPr="002115A0" w:rsidRDefault="002115A0" w:rsidP="002115A0">
      <w:pPr>
        <w:jc w:val="both"/>
        <w:rPr>
          <w:color w:val="000000"/>
        </w:rPr>
      </w:pPr>
      <w:r w:rsidRPr="002115A0">
        <w:t>Российская Федерация, Красноярский край, Сухобузимский муниципальный район, Сельское поселение Шилинский сельсовет, село Шила, улица Гагарина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3"/>
        <w:gridCol w:w="7038"/>
      </w:tblGrid>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rPr>
                <w:color w:val="000000"/>
              </w:rPr>
            </w:pPr>
            <w:r w:rsidRPr="002115A0">
              <w:rPr>
                <w:color w:val="000000"/>
              </w:rPr>
              <w:t>Тип элемента</w:t>
            </w:r>
          </w:p>
          <w:p w:rsidR="002115A0" w:rsidRPr="002115A0" w:rsidRDefault="002115A0" w:rsidP="0037117F">
            <w:pPr>
              <w:rPr>
                <w:color w:val="000000"/>
              </w:rPr>
            </w:pPr>
            <w:r w:rsidRPr="002115A0">
              <w:rPr>
                <w:color w:val="000000"/>
              </w:rPr>
              <w:t>(как есть в ГАР)</w:t>
            </w:r>
          </w:p>
        </w:tc>
        <w:tc>
          <w:tcPr>
            <w:tcW w:w="7463"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Наименование идентификационного элемента объектов адресации (номерная часть адреса)</w:t>
            </w:r>
          </w:p>
          <w:p w:rsidR="002115A0" w:rsidRPr="002115A0" w:rsidRDefault="002115A0" w:rsidP="0037117F">
            <w:pPr>
              <w:jc w:val="center"/>
              <w:rPr>
                <w:color w:val="000000"/>
              </w:rPr>
            </w:pPr>
            <w:r w:rsidRPr="002115A0">
              <w:rPr>
                <w:color w:val="000000"/>
              </w:rPr>
              <w:t>(как есть в ГАР)</w:t>
            </w:r>
          </w:p>
        </w:tc>
      </w:tr>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Дом</w:t>
            </w:r>
          </w:p>
        </w:tc>
        <w:tc>
          <w:tcPr>
            <w:tcW w:w="7463" w:type="dxa"/>
            <w:tcBorders>
              <w:top w:val="outset" w:sz="6" w:space="0" w:color="auto"/>
              <w:left w:val="outset" w:sz="6" w:space="0" w:color="auto"/>
              <w:bottom w:val="outset" w:sz="6" w:space="0" w:color="auto"/>
              <w:right w:val="outset" w:sz="6" w:space="0" w:color="auto"/>
            </w:tcBorders>
            <w:vAlign w:val="center"/>
            <w:hideMark/>
          </w:tcPr>
          <w:p w:rsidR="002115A0" w:rsidRPr="002115A0" w:rsidRDefault="002115A0" w:rsidP="0037117F">
            <w:pPr>
              <w:jc w:val="center"/>
              <w:rPr>
                <w:color w:val="000000"/>
              </w:rPr>
            </w:pPr>
            <w:r w:rsidRPr="002115A0">
              <w:rPr>
                <w:color w:val="000000"/>
              </w:rPr>
              <w:t>23</w:t>
            </w:r>
          </w:p>
        </w:tc>
      </w:tr>
      <w:tr w:rsidR="002115A0" w:rsidRPr="002115A0" w:rsidTr="0037117F">
        <w:tc>
          <w:tcPr>
            <w:tcW w:w="2418" w:type="dxa"/>
            <w:tcBorders>
              <w:top w:val="outset" w:sz="6" w:space="0" w:color="auto"/>
              <w:left w:val="outset" w:sz="6" w:space="0" w:color="auto"/>
              <w:bottom w:val="outset" w:sz="6" w:space="0" w:color="auto"/>
              <w:right w:val="outset" w:sz="6" w:space="0" w:color="auto"/>
            </w:tcBorders>
            <w:vAlign w:val="center"/>
          </w:tcPr>
          <w:p w:rsidR="002115A0" w:rsidRPr="002115A0" w:rsidRDefault="002115A0" w:rsidP="0037117F">
            <w:pPr>
              <w:jc w:val="center"/>
              <w:rPr>
                <w:color w:val="000000"/>
              </w:rPr>
            </w:pPr>
            <w:r w:rsidRPr="002115A0">
              <w:rPr>
                <w:color w:val="000000"/>
              </w:rPr>
              <w:t>Кадастровый номер</w:t>
            </w:r>
          </w:p>
        </w:tc>
        <w:tc>
          <w:tcPr>
            <w:tcW w:w="7463" w:type="dxa"/>
            <w:tcBorders>
              <w:top w:val="outset" w:sz="6" w:space="0" w:color="auto"/>
              <w:left w:val="outset" w:sz="6" w:space="0" w:color="auto"/>
              <w:bottom w:val="outset" w:sz="6" w:space="0" w:color="auto"/>
              <w:right w:val="outset" w:sz="6" w:space="0" w:color="auto"/>
            </w:tcBorders>
            <w:vAlign w:val="center"/>
          </w:tcPr>
          <w:p w:rsidR="002115A0" w:rsidRPr="002115A0" w:rsidRDefault="002115A0" w:rsidP="0037117F">
            <w:pPr>
              <w:jc w:val="center"/>
              <w:rPr>
                <w:color w:val="000000"/>
              </w:rPr>
            </w:pPr>
            <w:r w:rsidRPr="002115A0">
              <w:rPr>
                <w:color w:val="000000"/>
              </w:rPr>
              <w:t>24:35:0490111:154</w:t>
            </w:r>
          </w:p>
        </w:tc>
      </w:tr>
    </w:tbl>
    <w:p w:rsidR="002115A0" w:rsidRPr="002115A0" w:rsidRDefault="002115A0" w:rsidP="002115A0">
      <w:pPr>
        <w:tabs>
          <w:tab w:val="num" w:pos="0"/>
          <w:tab w:val="num" w:pos="825"/>
        </w:tabs>
        <w:autoSpaceDE w:val="0"/>
        <w:autoSpaceDN w:val="0"/>
        <w:adjustRightInd w:val="0"/>
        <w:ind w:firstLine="709"/>
        <w:jc w:val="both"/>
      </w:pPr>
      <w:r w:rsidRPr="002115A0">
        <w:t xml:space="preserve">2. Настоящее </w:t>
      </w:r>
      <w:r w:rsidRPr="002115A0">
        <w:rPr>
          <w:bCs/>
          <w:iCs/>
        </w:rPr>
        <w:t>Постановление вступает в силу со дня подписания и подлежит опубликованию в периодическом печатном издании «Вестник органов местного самоуправления Шилинского сельсовета».</w:t>
      </w:r>
    </w:p>
    <w:p w:rsidR="002115A0" w:rsidRPr="002115A0" w:rsidRDefault="002115A0" w:rsidP="002115A0">
      <w:pPr>
        <w:rPr>
          <w:rStyle w:val="grame"/>
        </w:rPr>
      </w:pPr>
    </w:p>
    <w:p w:rsidR="002115A0" w:rsidRPr="002115A0" w:rsidRDefault="002115A0" w:rsidP="002115A0">
      <w:r w:rsidRPr="002115A0">
        <w:rPr>
          <w:rStyle w:val="grame"/>
        </w:rPr>
        <w:t xml:space="preserve">Глава Шилинского сельсовета                                                       Е.М.Шпирук  </w:t>
      </w:r>
    </w:p>
    <w:p w:rsidR="002115A0" w:rsidRDefault="002115A0" w:rsidP="002115A0">
      <w:pPr>
        <w:tabs>
          <w:tab w:val="left" w:pos="3930"/>
        </w:tabs>
        <w:jc w:val="both"/>
        <w:rPr>
          <w:noProof/>
        </w:rPr>
      </w:pPr>
      <w:r w:rsidRPr="002115A0">
        <w:rPr>
          <w:noProof/>
        </w:rPr>
        <w:t xml:space="preserve">                                                  </w:t>
      </w: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Default="002115A0" w:rsidP="002115A0">
      <w:pPr>
        <w:tabs>
          <w:tab w:val="left" w:pos="3930"/>
        </w:tabs>
        <w:jc w:val="both"/>
        <w:rPr>
          <w:noProof/>
        </w:rPr>
      </w:pPr>
    </w:p>
    <w:p w:rsidR="002115A0" w:rsidRPr="002115A0" w:rsidRDefault="002115A0" w:rsidP="002115A0">
      <w:pPr>
        <w:tabs>
          <w:tab w:val="left" w:pos="3930"/>
        </w:tabs>
        <w:jc w:val="center"/>
      </w:pPr>
      <w:r w:rsidRPr="002115A0">
        <w:rPr>
          <w:noProof/>
        </w:rPr>
        <w:lastRenderedPageBreak/>
        <w:drawing>
          <wp:inline distT="0" distB="0" distL="0" distR="0">
            <wp:extent cx="722244" cy="866692"/>
            <wp:effectExtent l="19050" t="0" r="165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p>
    <w:p w:rsidR="002115A0" w:rsidRPr="002115A0" w:rsidRDefault="002115A0" w:rsidP="002115A0">
      <w:pPr>
        <w:jc w:val="center"/>
        <w:rPr>
          <w:b/>
        </w:rPr>
      </w:pPr>
    </w:p>
    <w:p w:rsidR="002115A0" w:rsidRPr="002115A0" w:rsidRDefault="002115A0" w:rsidP="002115A0">
      <w:pPr>
        <w:jc w:val="center"/>
        <w:rPr>
          <w:b/>
        </w:rPr>
      </w:pPr>
      <w:r w:rsidRPr="002115A0">
        <w:rPr>
          <w:b/>
        </w:rPr>
        <w:t xml:space="preserve">КРАСНОЯРСКИЙ КРАЙ СУХОБУЗИМСКИЙ РАЙОН       </w:t>
      </w:r>
    </w:p>
    <w:p w:rsidR="002115A0" w:rsidRPr="002115A0" w:rsidRDefault="002115A0" w:rsidP="002115A0">
      <w:pPr>
        <w:jc w:val="center"/>
        <w:rPr>
          <w:b/>
        </w:rPr>
      </w:pPr>
      <w:r w:rsidRPr="002115A0">
        <w:rPr>
          <w:b/>
        </w:rPr>
        <w:t xml:space="preserve"> АДМИНИСТРАЦИЯ ШИЛИНСКОГО СЕЛЬСОВЕТА      </w:t>
      </w:r>
    </w:p>
    <w:p w:rsidR="002115A0" w:rsidRPr="002115A0" w:rsidRDefault="002115A0" w:rsidP="002115A0">
      <w:pPr>
        <w:jc w:val="center"/>
        <w:rPr>
          <w:b/>
        </w:rPr>
      </w:pPr>
    </w:p>
    <w:p w:rsidR="002115A0" w:rsidRPr="002115A0" w:rsidRDefault="002115A0" w:rsidP="002115A0">
      <w:pPr>
        <w:jc w:val="center"/>
        <w:rPr>
          <w:b/>
        </w:rPr>
      </w:pPr>
      <w:r w:rsidRPr="002115A0">
        <w:rPr>
          <w:b/>
        </w:rPr>
        <w:t>ПОСТАНОВЛЕНИЕ</w:t>
      </w:r>
    </w:p>
    <w:p w:rsidR="002115A0" w:rsidRPr="002115A0" w:rsidRDefault="002115A0" w:rsidP="002115A0">
      <w:pPr>
        <w:jc w:val="center"/>
        <w:rPr>
          <w:b/>
        </w:rPr>
      </w:pPr>
    </w:p>
    <w:p w:rsidR="002115A0" w:rsidRPr="002115A0" w:rsidRDefault="002115A0" w:rsidP="002115A0">
      <w:r w:rsidRPr="002115A0">
        <w:t>27 августа  2024 года                               с. Шила                                     № 85-п</w:t>
      </w:r>
    </w:p>
    <w:p w:rsidR="002115A0" w:rsidRPr="002115A0" w:rsidRDefault="002115A0" w:rsidP="002115A0"/>
    <w:p w:rsidR="002115A0" w:rsidRPr="002115A0" w:rsidRDefault="002115A0" w:rsidP="002115A0">
      <w:pPr>
        <w:pStyle w:val="aff6"/>
        <w:rPr>
          <w:sz w:val="24"/>
        </w:rPr>
      </w:pPr>
      <w:r w:rsidRPr="002115A0">
        <w:rPr>
          <w:sz w:val="24"/>
        </w:rPr>
        <w:t xml:space="preserve">О внесении изменений в постановление «Об организации работы по рассмотрению обращений контролируемых лиц, поступивших в подсистему досудебного обжалования» № 96-п от 08.11. 2023г в приложение №1  </w:t>
      </w:r>
    </w:p>
    <w:p w:rsidR="002115A0" w:rsidRPr="002115A0" w:rsidRDefault="002115A0" w:rsidP="002115A0">
      <w:pPr>
        <w:pStyle w:val="aff6"/>
        <w:ind w:firstLine="708"/>
        <w:rPr>
          <w:sz w:val="24"/>
        </w:rPr>
      </w:pPr>
      <w:r w:rsidRPr="002115A0">
        <w:rPr>
          <w:sz w:val="24"/>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ПОСТАНОВЛЯЮ:</w:t>
      </w:r>
    </w:p>
    <w:p w:rsidR="002115A0" w:rsidRPr="002115A0" w:rsidRDefault="002115A0" w:rsidP="002115A0">
      <w:pPr>
        <w:pStyle w:val="aff6"/>
        <w:ind w:firstLine="708"/>
        <w:rPr>
          <w:sz w:val="24"/>
        </w:rPr>
      </w:pPr>
      <w:r w:rsidRPr="002115A0">
        <w:rPr>
          <w:sz w:val="24"/>
        </w:rPr>
        <w:t>1.Внести изменения в приложение №1 к постановлению администрации Шилинского  сельсовета  от 08.11.2023 №96-п «Об организации работы по рассмотрению обращений контролируемых лиц, поступивших в подсистему досудебного обжалования» изложив его в новой редакции согласно приложению №1.</w:t>
      </w:r>
    </w:p>
    <w:p w:rsidR="002115A0" w:rsidRPr="002115A0" w:rsidRDefault="002115A0" w:rsidP="002115A0">
      <w:pPr>
        <w:pStyle w:val="aff6"/>
        <w:ind w:firstLine="708"/>
        <w:rPr>
          <w:sz w:val="24"/>
        </w:rPr>
      </w:pPr>
      <w:r w:rsidRPr="002115A0">
        <w:rPr>
          <w:sz w:val="24"/>
        </w:rPr>
        <w:t>2. Контроль за исполнением настоящего постановления возложить на  главу Шилинского сельсовета Шпирука Е.М.</w:t>
      </w:r>
    </w:p>
    <w:p w:rsidR="002115A0" w:rsidRPr="002115A0" w:rsidRDefault="002115A0" w:rsidP="002115A0">
      <w:pPr>
        <w:pStyle w:val="aff6"/>
        <w:ind w:firstLine="708"/>
        <w:rPr>
          <w:sz w:val="24"/>
        </w:rPr>
      </w:pPr>
      <w:r w:rsidRPr="002115A0">
        <w:rPr>
          <w:sz w:val="24"/>
        </w:rPr>
        <w:t>3. Постановление вступает в силу в день, следующий за днем его официального опубликования в периодическом печатном издании «Вестник органов местного самоуправления Шилинского сельсовета»</w:t>
      </w:r>
    </w:p>
    <w:p w:rsidR="002115A0" w:rsidRPr="002115A0" w:rsidRDefault="002115A0" w:rsidP="002115A0">
      <w:pPr>
        <w:pStyle w:val="aff6"/>
        <w:ind w:right="-1"/>
        <w:rPr>
          <w:rFonts w:ascii="Arial" w:hAnsi="Arial" w:cs="Arial"/>
          <w:sz w:val="24"/>
        </w:rPr>
      </w:pPr>
    </w:p>
    <w:p w:rsidR="002115A0" w:rsidRPr="002115A0" w:rsidRDefault="002115A0" w:rsidP="002115A0">
      <w:pPr>
        <w:pStyle w:val="aff6"/>
        <w:ind w:right="-1"/>
        <w:rPr>
          <w:sz w:val="24"/>
        </w:rPr>
      </w:pPr>
      <w:r w:rsidRPr="002115A0">
        <w:rPr>
          <w:sz w:val="24"/>
        </w:rPr>
        <w:t xml:space="preserve">Глава Шилинского сельсовета </w:t>
      </w:r>
      <w:r w:rsidRPr="002115A0">
        <w:rPr>
          <w:color w:val="D0CECE"/>
          <w:sz w:val="24"/>
        </w:rPr>
        <w:t xml:space="preserve">                                                         </w:t>
      </w:r>
      <w:r w:rsidRPr="002115A0">
        <w:rPr>
          <w:sz w:val="24"/>
        </w:rPr>
        <w:t>Е.М. Шпирук</w:t>
      </w:r>
    </w:p>
    <w:p w:rsidR="002115A0" w:rsidRPr="002115A0" w:rsidRDefault="002115A0" w:rsidP="002115A0">
      <w:pPr>
        <w:ind w:left="1701" w:right="-1" w:firstLine="4961"/>
      </w:pPr>
    </w:p>
    <w:p w:rsidR="002115A0" w:rsidRPr="002115A0" w:rsidRDefault="002115A0" w:rsidP="002115A0">
      <w:pPr>
        <w:ind w:left="1701" w:right="-1" w:firstLine="4961"/>
        <w:rPr>
          <w:rFonts w:ascii="Arial" w:hAnsi="Arial" w:cs="Arial"/>
        </w:rPr>
      </w:pPr>
    </w:p>
    <w:p w:rsidR="002115A0" w:rsidRPr="002115A0" w:rsidRDefault="002115A0" w:rsidP="002115A0">
      <w:pPr>
        <w:ind w:left="1701" w:right="-1" w:firstLine="4961"/>
        <w:rPr>
          <w:rFonts w:ascii="Arial" w:hAnsi="Arial" w:cs="Arial"/>
        </w:rPr>
      </w:pPr>
    </w:p>
    <w:p w:rsidR="002115A0" w:rsidRPr="002115A0" w:rsidRDefault="002115A0" w:rsidP="002115A0">
      <w:pPr>
        <w:ind w:left="1701" w:right="-1" w:firstLine="4961"/>
        <w:rPr>
          <w:rFonts w:ascii="Arial" w:hAnsi="Arial" w:cs="Arial"/>
        </w:rPr>
      </w:pPr>
    </w:p>
    <w:p w:rsidR="002115A0" w:rsidRPr="002115A0" w:rsidRDefault="002115A0" w:rsidP="002115A0">
      <w:pPr>
        <w:ind w:left="6379" w:right="-1" w:firstLine="4961"/>
        <w:rPr>
          <w:rFonts w:ascii="Arial" w:hAnsi="Arial" w:cs="Arial"/>
        </w:rPr>
      </w:pPr>
    </w:p>
    <w:p w:rsidR="002115A0" w:rsidRPr="002115A0" w:rsidRDefault="002115A0" w:rsidP="002115A0">
      <w:pPr>
        <w:rPr>
          <w:rFonts w:ascii="Arial" w:hAnsi="Arial" w:cs="Arial"/>
        </w:rPr>
        <w:sectPr w:rsidR="002115A0" w:rsidRPr="002115A0" w:rsidSect="004E1245">
          <w:headerReference w:type="default" r:id="rId12"/>
          <w:headerReference w:type="first" r:id="rId13"/>
          <w:pgSz w:w="11906" w:h="16838"/>
          <w:pgMar w:top="567" w:right="850" w:bottom="1134" w:left="1701" w:header="708" w:footer="708" w:gutter="0"/>
          <w:cols w:space="720"/>
          <w:titlePg/>
          <w:docGrid w:linePitch="299"/>
        </w:sectPr>
      </w:pPr>
    </w:p>
    <w:p w:rsidR="002115A0" w:rsidRPr="002115A0" w:rsidRDefault="002115A0" w:rsidP="002115A0">
      <w:pPr>
        <w:jc w:val="right"/>
      </w:pPr>
      <w:r w:rsidRPr="002115A0">
        <w:lastRenderedPageBreak/>
        <w:t>Приложение № 1</w:t>
      </w:r>
    </w:p>
    <w:p w:rsidR="002115A0" w:rsidRPr="002115A0" w:rsidRDefault="002115A0" w:rsidP="002115A0">
      <w:pPr>
        <w:jc w:val="right"/>
      </w:pPr>
      <w:r w:rsidRPr="002115A0">
        <w:t>к постановлению администрации Шилинского сельсовета</w:t>
      </w:r>
    </w:p>
    <w:p w:rsidR="002115A0" w:rsidRPr="002115A0" w:rsidRDefault="002115A0" w:rsidP="002115A0">
      <w:pPr>
        <w:ind w:left="1701" w:right="170"/>
        <w:jc w:val="right"/>
      </w:pPr>
      <w:r w:rsidRPr="002115A0">
        <w:t xml:space="preserve">                                                                                                                                            от      27.08.2024           №  85-п          </w:t>
      </w:r>
    </w:p>
    <w:p w:rsidR="002115A0" w:rsidRPr="002115A0" w:rsidRDefault="002115A0" w:rsidP="002115A0">
      <w:pPr>
        <w:ind w:left="1701" w:right="170"/>
        <w:jc w:val="right"/>
      </w:pPr>
    </w:p>
    <w:p w:rsidR="002115A0" w:rsidRPr="002115A0" w:rsidRDefault="002115A0" w:rsidP="002115A0">
      <w:pPr>
        <w:ind w:right="170"/>
        <w:jc w:val="center"/>
        <w:rPr>
          <w:sz w:val="22"/>
          <w:szCs w:val="22"/>
        </w:rPr>
      </w:pPr>
      <w:r w:rsidRPr="002115A0">
        <w:rPr>
          <w:sz w:val="22"/>
          <w:szCs w:val="22"/>
        </w:rPr>
        <w:t>Перечень должностных лиц, ответственных за работу по рассмотрению обращений контролируемых лиц, поступивших в подсистему досудебного обжалования</w:t>
      </w:r>
    </w:p>
    <w:p w:rsidR="002115A0" w:rsidRPr="002115A0" w:rsidRDefault="002115A0" w:rsidP="002115A0">
      <w:pPr>
        <w:ind w:left="1701" w:firstLine="709"/>
        <w:jc w:val="both"/>
        <w:rPr>
          <w:rFonts w:ascii="Arial" w:hAnsi="Arial" w:cs="Arial"/>
          <w:sz w:val="22"/>
          <w:szCs w:val="22"/>
        </w:rPr>
      </w:pPr>
    </w:p>
    <w:tbl>
      <w:tblPr>
        <w:tblStyle w:val="ae"/>
        <w:tblW w:w="14317" w:type="dxa"/>
        <w:tblInd w:w="817" w:type="dxa"/>
        <w:tblLayout w:type="fixed"/>
        <w:tblLook w:val="04A0"/>
      </w:tblPr>
      <w:tblGrid>
        <w:gridCol w:w="426"/>
        <w:gridCol w:w="7370"/>
        <w:gridCol w:w="3828"/>
        <w:gridCol w:w="2693"/>
      </w:tblGrid>
      <w:tr w:rsidR="002115A0" w:rsidRPr="002115A0" w:rsidTr="0037117F">
        <w:tc>
          <w:tcPr>
            <w:tcW w:w="426" w:type="dxa"/>
          </w:tcPr>
          <w:p w:rsidR="002115A0" w:rsidRPr="002115A0" w:rsidRDefault="002115A0" w:rsidP="0037117F">
            <w:pPr>
              <w:jc w:val="center"/>
              <w:rPr>
                <w:rFonts w:ascii="Arial" w:hAnsi="Arial" w:cs="Arial"/>
              </w:rPr>
            </w:pPr>
            <w:r w:rsidRPr="002115A0">
              <w:rPr>
                <w:rFonts w:ascii="Arial" w:hAnsi="Arial" w:cs="Arial"/>
              </w:rPr>
              <w:t>№</w:t>
            </w:r>
          </w:p>
        </w:tc>
        <w:tc>
          <w:tcPr>
            <w:tcW w:w="7370" w:type="dxa"/>
          </w:tcPr>
          <w:p w:rsidR="002115A0" w:rsidRPr="002115A0" w:rsidRDefault="002115A0" w:rsidP="0037117F">
            <w:pPr>
              <w:jc w:val="center"/>
            </w:pPr>
            <w:r w:rsidRPr="002115A0">
              <w:t>Обязанности</w:t>
            </w:r>
          </w:p>
        </w:tc>
        <w:tc>
          <w:tcPr>
            <w:tcW w:w="3828" w:type="dxa"/>
          </w:tcPr>
          <w:p w:rsidR="002115A0" w:rsidRPr="002115A0" w:rsidRDefault="002115A0" w:rsidP="0037117F">
            <w:pPr>
              <w:jc w:val="center"/>
            </w:pPr>
            <w:r w:rsidRPr="002115A0">
              <w:t>Наименование структурного подразделения</w:t>
            </w:r>
          </w:p>
        </w:tc>
        <w:tc>
          <w:tcPr>
            <w:tcW w:w="2693" w:type="dxa"/>
          </w:tcPr>
          <w:p w:rsidR="002115A0" w:rsidRPr="002115A0" w:rsidRDefault="002115A0" w:rsidP="0037117F">
            <w:pPr>
              <w:jc w:val="center"/>
            </w:pPr>
            <w:r w:rsidRPr="002115A0">
              <w:t>Наименование должности</w:t>
            </w:r>
          </w:p>
        </w:tc>
      </w:tr>
      <w:tr w:rsidR="002115A0" w:rsidRPr="002115A0" w:rsidTr="0037117F">
        <w:tc>
          <w:tcPr>
            <w:tcW w:w="426" w:type="dxa"/>
          </w:tcPr>
          <w:p w:rsidR="002115A0" w:rsidRPr="002115A0" w:rsidRDefault="002115A0" w:rsidP="0037117F">
            <w:pPr>
              <w:jc w:val="both"/>
              <w:rPr>
                <w:rFonts w:ascii="Arial" w:hAnsi="Arial" w:cs="Arial"/>
              </w:rPr>
            </w:pPr>
            <w:r w:rsidRPr="002115A0">
              <w:rPr>
                <w:rFonts w:ascii="Arial" w:hAnsi="Arial" w:cs="Arial"/>
              </w:rPr>
              <w:t>1.</w:t>
            </w:r>
          </w:p>
        </w:tc>
        <w:tc>
          <w:tcPr>
            <w:tcW w:w="7370" w:type="dxa"/>
          </w:tcPr>
          <w:p w:rsidR="002115A0" w:rsidRPr="002115A0" w:rsidRDefault="002115A0" w:rsidP="0037117F">
            <w:pPr>
              <w:jc w:val="both"/>
            </w:pPr>
            <w:r w:rsidRPr="002115A0">
              <w:t>1. Обеспечение координации работы по рассмотрению обращений контролируемых лиц в рамках досудебного обжалования.</w:t>
            </w:r>
          </w:p>
          <w:p w:rsidR="002115A0" w:rsidRPr="002115A0" w:rsidRDefault="002115A0" w:rsidP="0037117F">
            <w:pPr>
              <w:jc w:val="both"/>
            </w:pPr>
            <w:r w:rsidRPr="002115A0">
              <w:t>2. Обеспечение соблюдения порядка и сроков рассмотрения обращений контролируемых лиц в рамках досудебного обжалования.</w:t>
            </w:r>
          </w:p>
          <w:p w:rsidR="002115A0" w:rsidRPr="002115A0" w:rsidRDefault="002115A0" w:rsidP="0037117F">
            <w:pPr>
              <w:jc w:val="both"/>
            </w:pPr>
            <w:r w:rsidRPr="002115A0">
              <w:t>3. Обеспечение принятия решений по результатам рассмотрения обращений контролируемых лиц в рамках досудебного обжалования.</w:t>
            </w:r>
          </w:p>
        </w:tc>
        <w:tc>
          <w:tcPr>
            <w:tcW w:w="3828" w:type="dxa"/>
          </w:tcPr>
          <w:p w:rsidR="002115A0" w:rsidRPr="002115A0" w:rsidRDefault="002115A0" w:rsidP="0037117F">
            <w:pPr>
              <w:jc w:val="both"/>
            </w:pPr>
            <w:r w:rsidRPr="002115A0">
              <w:t>Администрация Шилинского сельсовета</w:t>
            </w:r>
          </w:p>
        </w:tc>
        <w:tc>
          <w:tcPr>
            <w:tcW w:w="2693" w:type="dxa"/>
          </w:tcPr>
          <w:p w:rsidR="002115A0" w:rsidRPr="002115A0" w:rsidRDefault="002115A0" w:rsidP="0037117F">
            <w:pPr>
              <w:jc w:val="both"/>
            </w:pPr>
            <w:r w:rsidRPr="002115A0">
              <w:t xml:space="preserve">Заместитель главы Шилинского сельсовета </w:t>
            </w:r>
          </w:p>
          <w:p w:rsidR="002115A0" w:rsidRPr="002115A0" w:rsidRDefault="002115A0" w:rsidP="0037117F">
            <w:pPr>
              <w:jc w:val="both"/>
            </w:pPr>
            <w:r w:rsidRPr="002115A0">
              <w:t>Е.Н. Коломейцева</w:t>
            </w:r>
          </w:p>
        </w:tc>
      </w:tr>
      <w:tr w:rsidR="002115A0" w:rsidRPr="002115A0" w:rsidTr="0037117F">
        <w:tc>
          <w:tcPr>
            <w:tcW w:w="426" w:type="dxa"/>
          </w:tcPr>
          <w:p w:rsidR="002115A0" w:rsidRPr="002115A0" w:rsidRDefault="002115A0" w:rsidP="0037117F">
            <w:pPr>
              <w:jc w:val="both"/>
              <w:rPr>
                <w:rFonts w:ascii="Arial" w:hAnsi="Arial" w:cs="Arial"/>
              </w:rPr>
            </w:pPr>
            <w:r w:rsidRPr="002115A0">
              <w:rPr>
                <w:rFonts w:ascii="Arial" w:hAnsi="Arial" w:cs="Arial"/>
              </w:rPr>
              <w:t>2.</w:t>
            </w:r>
          </w:p>
        </w:tc>
        <w:tc>
          <w:tcPr>
            <w:tcW w:w="7370" w:type="dxa"/>
          </w:tcPr>
          <w:p w:rsidR="002115A0" w:rsidRPr="002115A0" w:rsidRDefault="002115A0" w:rsidP="0037117F">
            <w:pPr>
              <w:jc w:val="both"/>
            </w:pPr>
            <w:r w:rsidRPr="002115A0">
              <w:t>1. Обеспечение рассмотрения и подписания решений по обращениям контролируемых лиц в рамках досудебного обжалования.</w:t>
            </w:r>
          </w:p>
          <w:p w:rsidR="002115A0" w:rsidRPr="002115A0" w:rsidRDefault="002115A0" w:rsidP="0037117F">
            <w:pPr>
              <w:jc w:val="both"/>
            </w:pPr>
            <w:r w:rsidRPr="002115A0">
              <w:t>2. Обеспечение назначения и переназначения исполнителя по обращениям контролируемых лиц в рамках досудебного обжалования.</w:t>
            </w:r>
          </w:p>
          <w:p w:rsidR="002115A0" w:rsidRPr="002115A0" w:rsidRDefault="002115A0" w:rsidP="0037117F">
            <w:pPr>
              <w:jc w:val="both"/>
            </w:pPr>
            <w:r w:rsidRPr="002115A0">
              <w:t>3. Обеспечение контроля за ходом и сроками рассмотрения обращений контролируемых лиц в рамках досудебного обжалования.</w:t>
            </w:r>
          </w:p>
        </w:tc>
        <w:tc>
          <w:tcPr>
            <w:tcW w:w="3828" w:type="dxa"/>
          </w:tcPr>
          <w:p w:rsidR="002115A0" w:rsidRPr="002115A0" w:rsidRDefault="002115A0" w:rsidP="0037117F">
            <w:pPr>
              <w:jc w:val="both"/>
            </w:pPr>
            <w:r w:rsidRPr="002115A0">
              <w:t>Администрация Шилинского сельсовета</w:t>
            </w:r>
          </w:p>
        </w:tc>
        <w:tc>
          <w:tcPr>
            <w:tcW w:w="2693" w:type="dxa"/>
          </w:tcPr>
          <w:p w:rsidR="002115A0" w:rsidRPr="002115A0" w:rsidRDefault="002115A0" w:rsidP="0037117F">
            <w:pPr>
              <w:jc w:val="both"/>
            </w:pPr>
            <w:r w:rsidRPr="002115A0">
              <w:t xml:space="preserve">Заместитель главы Шилинского сельсовета </w:t>
            </w:r>
          </w:p>
          <w:p w:rsidR="002115A0" w:rsidRPr="002115A0" w:rsidRDefault="002115A0" w:rsidP="0037117F">
            <w:pPr>
              <w:jc w:val="both"/>
            </w:pPr>
            <w:r w:rsidRPr="002115A0">
              <w:t>Е.Н. Коломейцева</w:t>
            </w:r>
          </w:p>
        </w:tc>
      </w:tr>
      <w:tr w:rsidR="002115A0" w:rsidRPr="002115A0" w:rsidTr="0037117F">
        <w:tc>
          <w:tcPr>
            <w:tcW w:w="426" w:type="dxa"/>
          </w:tcPr>
          <w:p w:rsidR="002115A0" w:rsidRPr="002115A0" w:rsidRDefault="002115A0" w:rsidP="0037117F">
            <w:pPr>
              <w:jc w:val="both"/>
              <w:rPr>
                <w:rFonts w:ascii="Arial" w:hAnsi="Arial" w:cs="Arial"/>
              </w:rPr>
            </w:pPr>
            <w:r w:rsidRPr="002115A0">
              <w:rPr>
                <w:rFonts w:ascii="Arial" w:hAnsi="Arial" w:cs="Arial"/>
              </w:rPr>
              <w:t>3.</w:t>
            </w:r>
          </w:p>
        </w:tc>
        <w:tc>
          <w:tcPr>
            <w:tcW w:w="7370" w:type="dxa"/>
          </w:tcPr>
          <w:p w:rsidR="002115A0" w:rsidRPr="002115A0" w:rsidRDefault="002115A0" w:rsidP="0037117F">
            <w:pPr>
              <w:jc w:val="both"/>
            </w:pPr>
            <w:r w:rsidRPr="002115A0">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2115A0" w:rsidRPr="002115A0" w:rsidRDefault="002115A0" w:rsidP="0037117F">
            <w:pPr>
              <w:jc w:val="both"/>
            </w:pPr>
            <w:r w:rsidRPr="002115A0">
              <w:t>2. Обеспечение контроля за ходом и сроками рассмотрения обращений контролируемых лиц в рамках досудебного обжалования.</w:t>
            </w:r>
          </w:p>
        </w:tc>
        <w:tc>
          <w:tcPr>
            <w:tcW w:w="3828" w:type="dxa"/>
          </w:tcPr>
          <w:p w:rsidR="002115A0" w:rsidRPr="002115A0" w:rsidRDefault="002115A0" w:rsidP="0037117F">
            <w:pPr>
              <w:jc w:val="both"/>
            </w:pPr>
            <w:r w:rsidRPr="002115A0">
              <w:t>Администрация Шилинского сельсовета</w:t>
            </w:r>
          </w:p>
        </w:tc>
        <w:tc>
          <w:tcPr>
            <w:tcW w:w="2693" w:type="dxa"/>
          </w:tcPr>
          <w:p w:rsidR="002115A0" w:rsidRPr="002115A0" w:rsidRDefault="002115A0" w:rsidP="0037117F">
            <w:pPr>
              <w:jc w:val="both"/>
            </w:pPr>
            <w:r w:rsidRPr="002115A0">
              <w:t>Ведущий специалист Шилинского сельсовета</w:t>
            </w:r>
          </w:p>
          <w:p w:rsidR="002115A0" w:rsidRPr="002115A0" w:rsidRDefault="002115A0" w:rsidP="0037117F">
            <w:pPr>
              <w:jc w:val="both"/>
            </w:pPr>
            <w:r w:rsidRPr="002115A0">
              <w:t>И.А. Юшкова</w:t>
            </w:r>
          </w:p>
        </w:tc>
      </w:tr>
      <w:tr w:rsidR="002115A0" w:rsidRPr="002115A0" w:rsidTr="0037117F">
        <w:tc>
          <w:tcPr>
            <w:tcW w:w="426" w:type="dxa"/>
          </w:tcPr>
          <w:p w:rsidR="002115A0" w:rsidRPr="002115A0" w:rsidRDefault="002115A0" w:rsidP="0037117F">
            <w:pPr>
              <w:jc w:val="both"/>
              <w:rPr>
                <w:rFonts w:ascii="Arial" w:hAnsi="Arial" w:cs="Arial"/>
              </w:rPr>
            </w:pPr>
            <w:r w:rsidRPr="002115A0">
              <w:rPr>
                <w:rFonts w:ascii="Arial" w:hAnsi="Arial" w:cs="Arial"/>
              </w:rPr>
              <w:t>4.</w:t>
            </w:r>
          </w:p>
        </w:tc>
        <w:tc>
          <w:tcPr>
            <w:tcW w:w="7370" w:type="dxa"/>
          </w:tcPr>
          <w:p w:rsidR="002115A0" w:rsidRPr="002115A0" w:rsidRDefault="002115A0" w:rsidP="0037117F">
            <w:pPr>
              <w:jc w:val="both"/>
            </w:pPr>
            <w:r w:rsidRPr="002115A0">
              <w:t>1. Обеспечение настройки и предоставления доступа к личным кабинетам подсистемы досудебного обжалования.</w:t>
            </w:r>
          </w:p>
          <w:p w:rsidR="002115A0" w:rsidRPr="002115A0" w:rsidRDefault="002115A0" w:rsidP="0037117F">
            <w:pPr>
              <w:jc w:val="both"/>
            </w:pPr>
            <w:r w:rsidRPr="002115A0">
              <w:t>2. Обеспечение формирования сообщений о программно-технических ошибках функционирования подсистемы досудебного обжалования;</w:t>
            </w:r>
          </w:p>
          <w:p w:rsidR="002115A0" w:rsidRPr="002115A0" w:rsidRDefault="002115A0" w:rsidP="0037117F">
            <w:pPr>
              <w:jc w:val="both"/>
            </w:pPr>
            <w:r w:rsidRPr="002115A0">
              <w:t>3. Обеспечение информационной и программно-технической поддержки пользователей подсистемы досудебного обжалования.</w:t>
            </w:r>
          </w:p>
        </w:tc>
        <w:tc>
          <w:tcPr>
            <w:tcW w:w="3828" w:type="dxa"/>
          </w:tcPr>
          <w:p w:rsidR="002115A0" w:rsidRPr="002115A0" w:rsidRDefault="002115A0" w:rsidP="0037117F">
            <w:pPr>
              <w:jc w:val="both"/>
            </w:pPr>
            <w:r w:rsidRPr="002115A0">
              <w:t>Администрация Шилинского сельсовета</w:t>
            </w:r>
          </w:p>
        </w:tc>
        <w:tc>
          <w:tcPr>
            <w:tcW w:w="2693" w:type="dxa"/>
          </w:tcPr>
          <w:p w:rsidR="002115A0" w:rsidRPr="002115A0" w:rsidRDefault="002115A0" w:rsidP="0037117F">
            <w:pPr>
              <w:jc w:val="both"/>
            </w:pPr>
            <w:r w:rsidRPr="002115A0">
              <w:t>Ведущий специалист Шилинского сельсовета</w:t>
            </w:r>
          </w:p>
          <w:p w:rsidR="002115A0" w:rsidRPr="002115A0" w:rsidRDefault="002115A0" w:rsidP="0037117F">
            <w:pPr>
              <w:jc w:val="both"/>
            </w:pPr>
            <w:r w:rsidRPr="002115A0">
              <w:t>И.А. Юшкова</w:t>
            </w:r>
          </w:p>
        </w:tc>
      </w:tr>
      <w:tr w:rsidR="002115A0" w:rsidRPr="002115A0" w:rsidTr="0037117F">
        <w:tc>
          <w:tcPr>
            <w:tcW w:w="426" w:type="dxa"/>
          </w:tcPr>
          <w:p w:rsidR="002115A0" w:rsidRPr="002115A0" w:rsidRDefault="002115A0" w:rsidP="0037117F">
            <w:pPr>
              <w:jc w:val="both"/>
              <w:rPr>
                <w:rFonts w:ascii="Arial" w:hAnsi="Arial" w:cs="Arial"/>
              </w:rPr>
            </w:pPr>
            <w:r w:rsidRPr="002115A0">
              <w:rPr>
                <w:rFonts w:ascii="Arial" w:hAnsi="Arial" w:cs="Arial"/>
              </w:rPr>
              <w:t>5.</w:t>
            </w:r>
          </w:p>
        </w:tc>
        <w:tc>
          <w:tcPr>
            <w:tcW w:w="7370" w:type="dxa"/>
          </w:tcPr>
          <w:p w:rsidR="002115A0" w:rsidRPr="002115A0" w:rsidRDefault="002115A0" w:rsidP="0037117F">
            <w:pPr>
              <w:jc w:val="both"/>
            </w:pPr>
            <w:r w:rsidRPr="002115A0">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8" w:type="dxa"/>
          </w:tcPr>
          <w:p w:rsidR="002115A0" w:rsidRPr="002115A0" w:rsidRDefault="002115A0" w:rsidP="0037117F">
            <w:pPr>
              <w:jc w:val="both"/>
            </w:pPr>
            <w:r w:rsidRPr="002115A0">
              <w:t>Администрация Шилинского сельсовета</w:t>
            </w:r>
          </w:p>
        </w:tc>
        <w:tc>
          <w:tcPr>
            <w:tcW w:w="2693" w:type="dxa"/>
          </w:tcPr>
          <w:p w:rsidR="002115A0" w:rsidRPr="002115A0" w:rsidRDefault="002115A0" w:rsidP="0037117F">
            <w:pPr>
              <w:jc w:val="both"/>
            </w:pPr>
            <w:r w:rsidRPr="002115A0">
              <w:t>Ведущий специалист Шилинского сельсовета</w:t>
            </w:r>
          </w:p>
          <w:p w:rsidR="002115A0" w:rsidRPr="002115A0" w:rsidRDefault="002115A0" w:rsidP="0037117F">
            <w:pPr>
              <w:jc w:val="both"/>
            </w:pPr>
            <w:r w:rsidRPr="002115A0">
              <w:t>И.А. Юшкова</w:t>
            </w:r>
          </w:p>
        </w:tc>
      </w:tr>
    </w:tbl>
    <w:p w:rsidR="002115A0" w:rsidRPr="002115A0" w:rsidRDefault="002115A0" w:rsidP="002115A0">
      <w:pPr>
        <w:ind w:right="-173"/>
        <w:rPr>
          <w:rFonts w:ascii="Arial" w:hAnsi="Arial" w:cs="Arial"/>
          <w:sz w:val="22"/>
          <w:szCs w:val="22"/>
        </w:rPr>
        <w:sectPr w:rsidR="002115A0" w:rsidRPr="002115A0" w:rsidSect="004E1245">
          <w:headerReference w:type="default" r:id="rId14"/>
          <w:headerReference w:type="first" r:id="rId15"/>
          <w:pgSz w:w="16838" w:h="11906" w:orient="landscape"/>
          <w:pgMar w:top="709" w:right="1134" w:bottom="850" w:left="851" w:header="708" w:footer="708" w:gutter="0"/>
          <w:pgNumType w:start="1"/>
          <w:cols w:space="720"/>
          <w:titlePg/>
        </w:sectPr>
      </w:pPr>
    </w:p>
    <w:p w:rsidR="002115A0" w:rsidRPr="002115A0" w:rsidRDefault="002115A0" w:rsidP="002115A0">
      <w:pPr>
        <w:ind w:left="1701" w:right="141"/>
        <w:jc w:val="right"/>
      </w:pPr>
      <w:r w:rsidRPr="002115A0">
        <w:lastRenderedPageBreak/>
        <w:t>Приложение № 2</w:t>
      </w:r>
    </w:p>
    <w:p w:rsidR="002115A0" w:rsidRPr="002115A0" w:rsidRDefault="002115A0" w:rsidP="002115A0">
      <w:pPr>
        <w:ind w:left="1701" w:right="141"/>
        <w:jc w:val="right"/>
      </w:pPr>
      <w:r w:rsidRPr="002115A0">
        <w:t xml:space="preserve">к постановлению администрации  Шилинского сельсовета </w:t>
      </w:r>
    </w:p>
    <w:p w:rsidR="002115A0" w:rsidRPr="002115A0" w:rsidRDefault="002115A0" w:rsidP="002115A0">
      <w:pPr>
        <w:ind w:left="1701" w:right="141"/>
        <w:jc w:val="center"/>
      </w:pPr>
      <w:r w:rsidRPr="002115A0">
        <w:t xml:space="preserve">                                                                            от       27.08.2024               №85-п             </w:t>
      </w:r>
    </w:p>
    <w:p w:rsidR="002115A0" w:rsidRPr="002115A0" w:rsidRDefault="002115A0" w:rsidP="002115A0">
      <w:pPr>
        <w:tabs>
          <w:tab w:val="left" w:pos="11056"/>
        </w:tabs>
        <w:ind w:left="1701" w:right="141"/>
        <w:jc w:val="right"/>
      </w:pPr>
    </w:p>
    <w:p w:rsidR="002115A0" w:rsidRPr="002115A0" w:rsidRDefault="002115A0" w:rsidP="002115A0">
      <w:pPr>
        <w:ind w:left="1701" w:right="141"/>
        <w:jc w:val="center"/>
      </w:pPr>
      <w:r w:rsidRPr="002115A0">
        <w:t>Методические рекомендации по работе с подсистемой</w:t>
      </w:r>
      <w:r w:rsidRPr="002115A0">
        <w:br/>
        <w:t>досудебного обжалования</w:t>
      </w:r>
    </w:p>
    <w:p w:rsidR="002115A0" w:rsidRPr="002115A0" w:rsidRDefault="002115A0" w:rsidP="002115A0">
      <w:pPr>
        <w:ind w:left="1701" w:right="141"/>
        <w:jc w:val="center"/>
      </w:pPr>
    </w:p>
    <w:p w:rsidR="002115A0" w:rsidRPr="002115A0" w:rsidRDefault="002115A0" w:rsidP="002115A0">
      <w:pPr>
        <w:ind w:left="1701" w:right="141"/>
        <w:jc w:val="center"/>
      </w:pPr>
      <w:r w:rsidRPr="002115A0">
        <w:t>Организация работы, назначение сотрудников, ответственных за работу</w:t>
      </w:r>
      <w:r w:rsidRPr="002115A0">
        <w:br/>
        <w:t>с обращениями, с учетом ролей, предусмотренных в подсистеме досудебного обжалования ГИС ТОР КНД.</w:t>
      </w:r>
    </w:p>
    <w:p w:rsidR="002115A0" w:rsidRPr="002115A0" w:rsidRDefault="002115A0" w:rsidP="002115A0">
      <w:pPr>
        <w:ind w:left="1701" w:right="141"/>
        <w:jc w:val="center"/>
      </w:pPr>
    </w:p>
    <w:p w:rsidR="002115A0" w:rsidRPr="002115A0" w:rsidRDefault="002115A0" w:rsidP="002115A0">
      <w:pPr>
        <w:ind w:right="141" w:hanging="3"/>
        <w:jc w:val="both"/>
      </w:pPr>
      <w:r w:rsidRPr="002115A0">
        <w:t>Для работы в подсистеме досудебного обжалования (далее – подсистема ДО) распоряжением администрации Сухобузимского района определяются должностные лица, ответственные за рассмотрение обращений в подсистеме ДО.</w:t>
      </w:r>
    </w:p>
    <w:p w:rsidR="002115A0" w:rsidRPr="002115A0" w:rsidRDefault="002115A0" w:rsidP="002115A0">
      <w:pPr>
        <w:ind w:right="141" w:hanging="3"/>
        <w:jc w:val="both"/>
      </w:pPr>
      <w:r w:rsidRPr="002115A0">
        <w:t>Подсистемой ДО предусмотрена следующая ролевая модель должностных лиц и их функционал:</w:t>
      </w:r>
    </w:p>
    <w:p w:rsidR="002115A0" w:rsidRPr="002115A0" w:rsidRDefault="002115A0" w:rsidP="002115A0">
      <w:pPr>
        <w:ind w:right="141" w:hanging="3"/>
        <w:jc w:val="both"/>
      </w:pPr>
      <w:r w:rsidRPr="002115A0">
        <w:t>Администратор:</w:t>
      </w:r>
    </w:p>
    <w:p w:rsidR="002115A0" w:rsidRPr="002115A0" w:rsidRDefault="002115A0" w:rsidP="002115A0">
      <w:pPr>
        <w:ind w:right="141" w:hanging="3"/>
        <w:jc w:val="both"/>
      </w:pPr>
      <w:r w:rsidRPr="002115A0">
        <w:t>Создание новой учетной записи пользователя с указанием его роли</w:t>
      </w:r>
      <w:r w:rsidRPr="002115A0">
        <w:br/>
        <w:t xml:space="preserve">в рассмотрении жалоб; </w:t>
      </w:r>
    </w:p>
    <w:p w:rsidR="002115A0" w:rsidRPr="002115A0" w:rsidRDefault="002115A0" w:rsidP="002115A0">
      <w:pPr>
        <w:ind w:right="141" w:hanging="3"/>
        <w:jc w:val="both"/>
      </w:pPr>
      <w:r w:rsidRPr="002115A0">
        <w:t>Настройка и загрузка шаблонов документов;</w:t>
      </w:r>
    </w:p>
    <w:p w:rsidR="002115A0" w:rsidRPr="002115A0" w:rsidRDefault="002115A0" w:rsidP="002115A0">
      <w:pPr>
        <w:ind w:right="141" w:hanging="3"/>
        <w:jc w:val="both"/>
      </w:pPr>
      <w:r w:rsidRPr="002115A0">
        <w:t>Настройка личного кабинета контрольного (надзорного) органа;</w:t>
      </w:r>
    </w:p>
    <w:p w:rsidR="002115A0" w:rsidRPr="002115A0" w:rsidRDefault="002115A0" w:rsidP="002115A0">
      <w:pPr>
        <w:ind w:right="141" w:hanging="3"/>
        <w:jc w:val="both"/>
      </w:pPr>
      <w:r w:rsidRPr="002115A0">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2115A0" w:rsidRPr="002115A0" w:rsidRDefault="002115A0" w:rsidP="002115A0">
      <w:pPr>
        <w:ind w:right="141" w:hanging="3"/>
        <w:jc w:val="both"/>
      </w:pPr>
      <w:r w:rsidRPr="002115A0">
        <w:t>Секретарь:</w:t>
      </w:r>
    </w:p>
    <w:p w:rsidR="002115A0" w:rsidRPr="002115A0" w:rsidRDefault="002115A0" w:rsidP="002115A0">
      <w:pPr>
        <w:ind w:right="141" w:hanging="3"/>
        <w:jc w:val="both"/>
      </w:pPr>
      <w:r w:rsidRPr="002115A0">
        <w:t>Назначение и переназначение жалобы на исполнителя;</w:t>
      </w:r>
    </w:p>
    <w:p w:rsidR="002115A0" w:rsidRPr="002115A0" w:rsidRDefault="002115A0" w:rsidP="002115A0">
      <w:pPr>
        <w:ind w:right="141" w:hanging="3"/>
        <w:jc w:val="both"/>
      </w:pPr>
      <w:r w:rsidRPr="002115A0">
        <w:t>Обеспечивает контроль за ходом и сроками рассмотрения жалоб.</w:t>
      </w:r>
      <w:bookmarkStart w:id="0" w:name="_GoBack"/>
      <w:bookmarkEnd w:id="0"/>
    </w:p>
    <w:p w:rsidR="002115A0" w:rsidRPr="002115A0" w:rsidRDefault="002115A0" w:rsidP="002115A0">
      <w:pPr>
        <w:ind w:right="141" w:hanging="3"/>
        <w:jc w:val="both"/>
      </w:pPr>
      <w:r w:rsidRPr="002115A0">
        <w:t>Руководитель:</w:t>
      </w:r>
    </w:p>
    <w:p w:rsidR="002115A0" w:rsidRPr="002115A0" w:rsidRDefault="002115A0" w:rsidP="002115A0">
      <w:pPr>
        <w:ind w:right="141" w:hanging="3"/>
        <w:jc w:val="both"/>
      </w:pPr>
      <w:r w:rsidRPr="002115A0">
        <w:t>Назначение жалобы на исполнителя;</w:t>
      </w:r>
    </w:p>
    <w:p w:rsidR="002115A0" w:rsidRPr="002115A0" w:rsidRDefault="002115A0" w:rsidP="002115A0">
      <w:pPr>
        <w:ind w:right="141" w:hanging="3"/>
        <w:jc w:val="both"/>
      </w:pPr>
      <w:r w:rsidRPr="002115A0">
        <w:t>Перенаправление жалобы в другое структурное подразделение;</w:t>
      </w:r>
    </w:p>
    <w:p w:rsidR="002115A0" w:rsidRPr="002115A0" w:rsidRDefault="002115A0" w:rsidP="002115A0">
      <w:pPr>
        <w:ind w:right="141" w:hanging="3"/>
        <w:jc w:val="both"/>
      </w:pPr>
      <w:r w:rsidRPr="002115A0">
        <w:t>Принятие решения об отказе в рассмотрении жалобы;</w:t>
      </w:r>
    </w:p>
    <w:p w:rsidR="002115A0" w:rsidRPr="002115A0" w:rsidRDefault="002115A0" w:rsidP="002115A0">
      <w:pPr>
        <w:ind w:right="141" w:hanging="3"/>
        <w:jc w:val="both"/>
      </w:pPr>
      <w:r w:rsidRPr="002115A0">
        <w:t>Принятие решения по ходатайству о приостановлении исполнения обжалуемого решения;</w:t>
      </w:r>
    </w:p>
    <w:p w:rsidR="002115A0" w:rsidRPr="002115A0" w:rsidRDefault="002115A0" w:rsidP="002115A0">
      <w:pPr>
        <w:ind w:right="141" w:hanging="3"/>
        <w:jc w:val="both"/>
      </w:pPr>
      <w:r w:rsidRPr="002115A0">
        <w:t>Принятие решения по ходатайству о восстановлении пропущенного срока подачи жалобы;</w:t>
      </w:r>
    </w:p>
    <w:p w:rsidR="002115A0" w:rsidRPr="002115A0" w:rsidRDefault="002115A0" w:rsidP="002115A0">
      <w:pPr>
        <w:ind w:right="141" w:hanging="3"/>
        <w:jc w:val="both"/>
      </w:pPr>
      <w:r w:rsidRPr="002115A0">
        <w:t>Запрос дополнительной информации по жалобе;</w:t>
      </w:r>
    </w:p>
    <w:p w:rsidR="002115A0" w:rsidRPr="002115A0" w:rsidRDefault="002115A0" w:rsidP="002115A0">
      <w:pPr>
        <w:ind w:right="141" w:hanging="3"/>
        <w:jc w:val="both"/>
      </w:pPr>
      <w:r w:rsidRPr="002115A0">
        <w:t>Принятие итогового решения по жалобе;</w:t>
      </w:r>
    </w:p>
    <w:p w:rsidR="002115A0" w:rsidRPr="002115A0" w:rsidRDefault="002115A0" w:rsidP="002115A0">
      <w:pPr>
        <w:ind w:right="141" w:hanging="3"/>
        <w:jc w:val="both"/>
      </w:pPr>
      <w:r w:rsidRPr="002115A0">
        <w:t>Продление срока рассмотрения жалобы.</w:t>
      </w:r>
    </w:p>
    <w:p w:rsidR="002115A0" w:rsidRPr="002115A0" w:rsidRDefault="002115A0" w:rsidP="002115A0">
      <w:pPr>
        <w:ind w:right="141" w:hanging="3"/>
        <w:jc w:val="both"/>
      </w:pPr>
      <w:r w:rsidRPr="002115A0">
        <w:t>Инспектор:</w:t>
      </w:r>
    </w:p>
    <w:p w:rsidR="002115A0" w:rsidRPr="002115A0" w:rsidRDefault="002115A0" w:rsidP="002115A0">
      <w:pPr>
        <w:ind w:right="141" w:hanging="3"/>
        <w:jc w:val="both"/>
      </w:pPr>
      <w:r w:rsidRPr="002115A0">
        <w:t>Подготовка проекта решения об отказе в рассмотрении жалобы;</w:t>
      </w:r>
    </w:p>
    <w:p w:rsidR="002115A0" w:rsidRPr="002115A0" w:rsidRDefault="002115A0" w:rsidP="002115A0">
      <w:pPr>
        <w:ind w:right="141" w:hanging="3"/>
        <w:jc w:val="both"/>
      </w:pPr>
      <w:r w:rsidRPr="002115A0">
        <w:t>Перенаправление жалобы в другое структурное подразделение;</w:t>
      </w:r>
    </w:p>
    <w:p w:rsidR="002115A0" w:rsidRPr="002115A0" w:rsidRDefault="002115A0" w:rsidP="002115A0">
      <w:pPr>
        <w:ind w:right="141" w:hanging="3"/>
        <w:jc w:val="both"/>
      </w:pPr>
      <w:r w:rsidRPr="002115A0">
        <w:t>Подготовка проекта решения по ходатайству о приостановлении исполнения обжалуемого решения;</w:t>
      </w:r>
    </w:p>
    <w:p w:rsidR="002115A0" w:rsidRPr="002115A0" w:rsidRDefault="002115A0" w:rsidP="002115A0">
      <w:pPr>
        <w:ind w:right="141" w:hanging="3"/>
        <w:jc w:val="both"/>
      </w:pPr>
      <w:r w:rsidRPr="002115A0">
        <w:t>Подготовка проекта решения по ходатайству о восстановлении пропущенного срока подачи жалобы;</w:t>
      </w:r>
    </w:p>
    <w:p w:rsidR="002115A0" w:rsidRPr="002115A0" w:rsidRDefault="002115A0" w:rsidP="002115A0">
      <w:pPr>
        <w:ind w:right="141" w:hanging="3"/>
        <w:jc w:val="both"/>
      </w:pPr>
      <w:r w:rsidRPr="002115A0">
        <w:t>Запрос дополнительной информации по жалобе;</w:t>
      </w:r>
    </w:p>
    <w:p w:rsidR="002115A0" w:rsidRPr="002115A0" w:rsidRDefault="002115A0" w:rsidP="002115A0">
      <w:pPr>
        <w:ind w:right="141" w:hanging="3"/>
        <w:jc w:val="both"/>
      </w:pPr>
      <w:r w:rsidRPr="002115A0">
        <w:t>Подготовка проекта итогового решения по жалобе;</w:t>
      </w:r>
    </w:p>
    <w:p w:rsidR="002115A0" w:rsidRPr="002115A0" w:rsidRDefault="002115A0" w:rsidP="002115A0">
      <w:pPr>
        <w:ind w:right="141" w:hanging="3"/>
        <w:jc w:val="both"/>
      </w:pPr>
      <w:r w:rsidRPr="002115A0">
        <w:t>Продление срока рассмотрения жалобы.</w:t>
      </w:r>
    </w:p>
    <w:p w:rsidR="002115A0" w:rsidRPr="002115A0" w:rsidRDefault="002115A0" w:rsidP="002115A0">
      <w:pPr>
        <w:ind w:right="141" w:hanging="3"/>
        <w:jc w:val="both"/>
      </w:pPr>
      <w:r w:rsidRPr="002115A0">
        <w:t>С учетом ролевой модели должностных лиц и их функционала в подсистеме ДО, распоряжением администрации Сухобузимского района определяются следующие полномочия должностных лиц:</w:t>
      </w:r>
    </w:p>
    <w:p w:rsidR="002115A0" w:rsidRPr="002115A0" w:rsidRDefault="002115A0" w:rsidP="002115A0">
      <w:pPr>
        <w:ind w:right="141" w:hanging="3"/>
        <w:jc w:val="both"/>
      </w:pPr>
      <w:r w:rsidRPr="002115A0">
        <w:t>Координатор (руководитель, заместитель руководителя контрольного органа):</w:t>
      </w:r>
    </w:p>
    <w:p w:rsidR="002115A0" w:rsidRPr="002115A0" w:rsidRDefault="002115A0" w:rsidP="002115A0">
      <w:pPr>
        <w:ind w:right="141" w:hanging="3"/>
        <w:jc w:val="both"/>
      </w:pPr>
      <w:r w:rsidRPr="002115A0">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2115A0" w:rsidRPr="002115A0" w:rsidRDefault="002115A0" w:rsidP="002115A0">
      <w:pPr>
        <w:pStyle w:val="af"/>
        <w:ind w:left="0" w:right="141" w:hanging="3"/>
        <w:jc w:val="both"/>
      </w:pPr>
      <w:r w:rsidRPr="002115A0">
        <w:lastRenderedPageBreak/>
        <w:t>- 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2115A0" w:rsidRPr="002115A0" w:rsidRDefault="002115A0" w:rsidP="002115A0">
      <w:pPr>
        <w:pStyle w:val="af"/>
        <w:ind w:left="0" w:right="141" w:hanging="3"/>
        <w:jc w:val="both"/>
      </w:pPr>
      <w:r w:rsidRPr="002115A0">
        <w:t>- обеспечивает в контрольном (надзорном) органе принятие решений</w:t>
      </w:r>
      <w:r w:rsidRPr="002115A0">
        <w:br/>
        <w:t>по результатам рассмотрения жалоб контролируемых лиц в рамках досудебного обжалования.</w:t>
      </w:r>
    </w:p>
    <w:p w:rsidR="002115A0" w:rsidRPr="002115A0" w:rsidRDefault="002115A0" w:rsidP="002115A0">
      <w:pPr>
        <w:ind w:right="141" w:hanging="3"/>
        <w:jc w:val="both"/>
      </w:pPr>
      <w:r w:rsidRPr="002115A0">
        <w:t>Руководитель (заместитель руководителя контрольного органа, начальник структурного подразделения):</w:t>
      </w:r>
    </w:p>
    <w:p w:rsidR="002115A0" w:rsidRPr="002115A0" w:rsidRDefault="002115A0" w:rsidP="002115A0">
      <w:pPr>
        <w:pStyle w:val="af"/>
        <w:ind w:left="0" w:right="141" w:hanging="3"/>
        <w:jc w:val="both"/>
      </w:pPr>
      <w:r w:rsidRPr="002115A0">
        <w:t>- обеспечивает в контрольном (надзорном) органе рассмотрение</w:t>
      </w:r>
      <w:r w:rsidRPr="002115A0">
        <w:br/>
        <w:t>и подписание решений по жалобе;</w:t>
      </w:r>
    </w:p>
    <w:p w:rsidR="002115A0" w:rsidRPr="002115A0" w:rsidRDefault="002115A0" w:rsidP="002115A0">
      <w:pPr>
        <w:pStyle w:val="af"/>
        <w:ind w:left="0" w:right="141" w:hanging="3"/>
        <w:jc w:val="both"/>
      </w:pPr>
      <w:r w:rsidRPr="002115A0">
        <w:t>- обеспечивает в контрольном (надзорном) органе назначение</w:t>
      </w:r>
      <w:r w:rsidRPr="002115A0">
        <w:br/>
        <w:t>и переназначение исполнителя по жалобе;</w:t>
      </w:r>
    </w:p>
    <w:p w:rsidR="002115A0" w:rsidRPr="002115A0" w:rsidRDefault="002115A0" w:rsidP="002115A0">
      <w:pPr>
        <w:ind w:right="141" w:hanging="3"/>
        <w:jc w:val="both"/>
      </w:pPr>
      <w:r w:rsidRPr="002115A0">
        <w:t>- обеспечивает контроль заходом и сроками рассмотрения жалоб.</w:t>
      </w:r>
    </w:p>
    <w:p w:rsidR="002115A0" w:rsidRPr="002115A0" w:rsidRDefault="002115A0" w:rsidP="002115A0">
      <w:pPr>
        <w:ind w:right="141" w:hanging="3"/>
        <w:jc w:val="both"/>
      </w:pPr>
      <w:r w:rsidRPr="002115A0">
        <w:t>Помощник руководителя (секретарь):</w:t>
      </w:r>
    </w:p>
    <w:p w:rsidR="002115A0" w:rsidRPr="002115A0" w:rsidRDefault="002115A0" w:rsidP="002115A0">
      <w:pPr>
        <w:ind w:right="141" w:hanging="3"/>
        <w:jc w:val="both"/>
      </w:pPr>
      <w:r w:rsidRPr="002115A0">
        <w:t>- обеспечивает в контрольном (надзорном) органе определение должностного лица, уполномоченного на рассмотрение жалобы;</w:t>
      </w:r>
    </w:p>
    <w:p w:rsidR="002115A0" w:rsidRPr="002115A0" w:rsidRDefault="002115A0" w:rsidP="002115A0">
      <w:pPr>
        <w:ind w:right="141" w:hanging="3"/>
        <w:jc w:val="both"/>
      </w:pPr>
      <w:r w:rsidRPr="002115A0">
        <w:t>- обеспечивает в контрольном (надзорном) органе контроль за ходом</w:t>
      </w:r>
      <w:r w:rsidRPr="002115A0">
        <w:br/>
        <w:t>и сроками рассмотрения жалоб.</w:t>
      </w:r>
    </w:p>
    <w:p w:rsidR="002115A0" w:rsidRPr="002115A0" w:rsidRDefault="002115A0" w:rsidP="002115A0">
      <w:pPr>
        <w:ind w:right="141" w:hanging="3"/>
        <w:jc w:val="both"/>
      </w:pPr>
      <w:r w:rsidRPr="002115A0">
        <w:t>Инспектор (должностное лицо):</w:t>
      </w:r>
    </w:p>
    <w:p w:rsidR="002115A0" w:rsidRPr="002115A0" w:rsidRDefault="002115A0" w:rsidP="002115A0">
      <w:pPr>
        <w:ind w:right="141" w:hanging="3"/>
        <w:jc w:val="both"/>
      </w:pPr>
      <w:r w:rsidRPr="002115A0">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2115A0" w:rsidRPr="002115A0" w:rsidRDefault="002115A0" w:rsidP="002115A0">
      <w:pPr>
        <w:ind w:right="141" w:hanging="3"/>
        <w:jc w:val="both"/>
      </w:pPr>
      <w:r w:rsidRPr="002115A0">
        <w:t>Администратор:</w:t>
      </w:r>
    </w:p>
    <w:p w:rsidR="002115A0" w:rsidRPr="002115A0" w:rsidRDefault="002115A0" w:rsidP="002115A0">
      <w:pPr>
        <w:ind w:right="141" w:hanging="3"/>
        <w:jc w:val="both"/>
      </w:pPr>
      <w:r w:rsidRPr="002115A0">
        <w:t>- обеспечивает в контрольном (надзорном) органе настройку</w:t>
      </w:r>
      <w:r w:rsidRPr="002115A0">
        <w:br/>
        <w:t>и предоставление доступа к личным кабинетам подсистемы досудебного обжалования;</w:t>
      </w:r>
    </w:p>
    <w:p w:rsidR="002115A0" w:rsidRPr="002115A0" w:rsidRDefault="002115A0" w:rsidP="002115A0">
      <w:pPr>
        <w:ind w:right="141" w:hanging="3"/>
        <w:jc w:val="both"/>
      </w:pPr>
      <w:r w:rsidRPr="002115A0">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2115A0" w:rsidRPr="002115A0" w:rsidRDefault="002115A0" w:rsidP="002115A0">
      <w:pPr>
        <w:ind w:right="141" w:hanging="3"/>
        <w:jc w:val="both"/>
      </w:pPr>
      <w:r w:rsidRPr="002115A0">
        <w:t>- обеспечивает в контрольном (надзорном) органе информационную</w:t>
      </w:r>
      <w:r w:rsidRPr="002115A0">
        <w:br/>
        <w:t>и программно-техническую поддержку пользователей подсистемы досудебного обжалования.</w:t>
      </w:r>
    </w:p>
    <w:p w:rsidR="002115A0" w:rsidRPr="002115A0" w:rsidRDefault="002115A0" w:rsidP="002115A0">
      <w:pPr>
        <w:ind w:right="141" w:hanging="3"/>
        <w:jc w:val="both"/>
      </w:pPr>
      <w:r w:rsidRPr="002115A0">
        <w:t xml:space="preserve">Необходимо внести указанные изменения в должностные регламенты. </w:t>
      </w:r>
    </w:p>
    <w:p w:rsidR="002115A0" w:rsidRPr="002115A0" w:rsidRDefault="002115A0" w:rsidP="002115A0">
      <w:pPr>
        <w:ind w:right="141" w:hanging="3"/>
        <w:jc w:val="both"/>
      </w:pPr>
      <w:r w:rsidRPr="002115A0">
        <w:t>Организация работы по подключению к подсистеме досудебного обжалования на федеральном уровне и региональном уровне различается.</w:t>
      </w:r>
    </w:p>
    <w:p w:rsidR="002115A0" w:rsidRPr="002115A0" w:rsidRDefault="002115A0" w:rsidP="002115A0">
      <w:pPr>
        <w:ind w:right="141" w:hanging="3"/>
        <w:jc w:val="both"/>
      </w:pPr>
      <w:r w:rsidRPr="002115A0">
        <w:rPr>
          <w:u w:val="single"/>
        </w:rPr>
        <w:t>Координатором</w:t>
      </w:r>
      <w:r w:rsidRPr="002115A0">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2115A0" w:rsidRPr="002115A0" w:rsidRDefault="002115A0" w:rsidP="002115A0">
      <w:pPr>
        <w:ind w:right="141" w:hanging="3"/>
        <w:jc w:val="both"/>
      </w:pPr>
      <w:r w:rsidRPr="002115A0">
        <w:rPr>
          <w:u w:val="single"/>
        </w:rPr>
        <w:t>Администратором</w:t>
      </w:r>
      <w:r w:rsidRPr="002115A0">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2115A0" w:rsidRPr="002115A0" w:rsidRDefault="002115A0" w:rsidP="002115A0">
      <w:pPr>
        <w:ind w:right="141" w:hanging="3"/>
        <w:jc w:val="both"/>
      </w:pPr>
      <w:r w:rsidRPr="002115A0">
        <w:t>Координатор внедрения в субъекте РФ:</w:t>
      </w:r>
    </w:p>
    <w:p w:rsidR="002115A0" w:rsidRPr="002115A0" w:rsidRDefault="002115A0" w:rsidP="002115A0">
      <w:pPr>
        <w:ind w:right="141" w:hanging="3"/>
        <w:jc w:val="both"/>
      </w:pPr>
      <w:r w:rsidRPr="002115A0">
        <w:t>- осуществляет сбор, систематизацию и проверку справочников, заполненных ответственными лицами органа контроля;</w:t>
      </w:r>
    </w:p>
    <w:p w:rsidR="002115A0" w:rsidRPr="002115A0" w:rsidRDefault="002115A0" w:rsidP="002115A0">
      <w:pPr>
        <w:ind w:right="141" w:hanging="3"/>
        <w:jc w:val="both"/>
      </w:pPr>
      <w:r w:rsidRPr="002115A0">
        <w:t>- передает справочники сотрудников администратору внедрения подсистемы ДО в субъекте РФ;</w:t>
      </w:r>
    </w:p>
    <w:p w:rsidR="002115A0" w:rsidRPr="002115A0" w:rsidRDefault="002115A0" w:rsidP="002115A0">
      <w:pPr>
        <w:ind w:right="141" w:hanging="3"/>
        <w:jc w:val="both"/>
      </w:pPr>
      <w:r w:rsidRPr="002115A0">
        <w:t>- направляет информацию о необходимости создания личного кабинета органа контроля в адрес Минэкономразвития России и Минцифры России.</w:t>
      </w:r>
    </w:p>
    <w:p w:rsidR="002115A0" w:rsidRPr="002115A0" w:rsidRDefault="002115A0" w:rsidP="002115A0">
      <w:pPr>
        <w:ind w:right="141" w:hanging="3"/>
        <w:jc w:val="both"/>
      </w:pPr>
      <w:r w:rsidRPr="002115A0">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2115A0" w:rsidRPr="002115A0" w:rsidRDefault="002115A0" w:rsidP="002115A0">
      <w:pPr>
        <w:ind w:right="141" w:hanging="3"/>
        <w:jc w:val="center"/>
      </w:pPr>
    </w:p>
    <w:p w:rsidR="002115A0" w:rsidRPr="002115A0" w:rsidRDefault="002115A0" w:rsidP="002115A0">
      <w:pPr>
        <w:ind w:right="141" w:hanging="3"/>
        <w:jc w:val="center"/>
      </w:pPr>
      <w:r w:rsidRPr="002115A0">
        <w:t>Работа в подсистеме досудебного обжалования</w:t>
      </w:r>
    </w:p>
    <w:p w:rsidR="002115A0" w:rsidRPr="002115A0" w:rsidRDefault="002115A0" w:rsidP="002115A0">
      <w:pPr>
        <w:ind w:right="141" w:hanging="3"/>
        <w:jc w:val="center"/>
      </w:pPr>
    </w:p>
    <w:p w:rsidR="002115A0" w:rsidRPr="002115A0" w:rsidRDefault="002115A0" w:rsidP="002115A0">
      <w:pPr>
        <w:ind w:right="141" w:hanging="3"/>
        <w:jc w:val="both"/>
      </w:pPr>
      <w:r w:rsidRPr="002115A0">
        <w:lastRenderedPageBreak/>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2115A0" w:rsidRPr="002115A0" w:rsidRDefault="002115A0" w:rsidP="002115A0">
      <w:pPr>
        <w:ind w:right="141" w:hanging="3"/>
        <w:jc w:val="both"/>
      </w:pPr>
      <w:r w:rsidRPr="002115A0">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2115A0" w:rsidRPr="002115A0" w:rsidRDefault="002115A0" w:rsidP="002115A0">
      <w:pPr>
        <w:ind w:right="141" w:hanging="3"/>
        <w:jc w:val="both"/>
      </w:pPr>
      <w:r w:rsidRPr="002115A0">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2115A0" w:rsidRPr="002115A0" w:rsidRDefault="002115A0" w:rsidP="002115A0">
      <w:pPr>
        <w:ind w:right="141" w:hanging="3"/>
        <w:jc w:val="both"/>
      </w:pPr>
      <w:r w:rsidRPr="002115A0">
        <w:t>При необходимости заявитель может самостоятельно отозвать жалобу</w:t>
      </w:r>
      <w:r w:rsidRPr="002115A0">
        <w:br/>
        <w:t>с рассмотрения. В таком случае необходимо принять решение об отказе</w:t>
      </w:r>
      <w:r w:rsidRPr="002115A0">
        <w:br/>
        <w:t>в рассмотрении жалобы в связи с отзывом жалобы.</w:t>
      </w:r>
    </w:p>
    <w:p w:rsidR="002115A0" w:rsidRPr="002115A0" w:rsidRDefault="002115A0" w:rsidP="002115A0">
      <w:pPr>
        <w:ind w:right="141" w:hanging="3"/>
        <w:jc w:val="both"/>
      </w:pPr>
      <w:r w:rsidRPr="002115A0">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 в работу.</w:t>
      </w:r>
    </w:p>
    <w:p w:rsidR="002115A0" w:rsidRPr="002115A0" w:rsidRDefault="002115A0" w:rsidP="002115A0">
      <w:pPr>
        <w:ind w:right="141" w:hanging="3"/>
        <w:jc w:val="both"/>
      </w:pPr>
      <w:r w:rsidRPr="002115A0">
        <w:t>Если инспектору в ходе анализа жалобы для подготовки решения</w:t>
      </w:r>
      <w:r w:rsidRPr="002115A0">
        <w:br/>
        <w:t>не хватает данных, то в ГИС ТОР КНД реализована возможность запросить дополнительную информацию по жалобе у заявителя.</w:t>
      </w:r>
    </w:p>
    <w:p w:rsidR="002115A0" w:rsidRPr="002115A0" w:rsidRDefault="002115A0" w:rsidP="002115A0">
      <w:pPr>
        <w:ind w:right="141" w:hanging="3"/>
        <w:jc w:val="both"/>
      </w:pPr>
      <w:r w:rsidRPr="002115A0">
        <w:t>Согласовывать проекты решений по жалобе могут пользователи с ролью «Инспектор» или «Руководитель».</w:t>
      </w:r>
    </w:p>
    <w:p w:rsidR="002115A0" w:rsidRPr="002115A0" w:rsidRDefault="002115A0" w:rsidP="002115A0">
      <w:pPr>
        <w:ind w:right="141" w:hanging="3"/>
        <w:jc w:val="both"/>
      </w:pPr>
      <w:r w:rsidRPr="002115A0">
        <w:t>Жалоба на нарушение условий моратория должна быть рассмотрена</w:t>
      </w:r>
      <w:r w:rsidRPr="002115A0">
        <w:br/>
        <w:t>в течение одного рабочего дня с момента ее регистрации. Жалоба</w:t>
      </w:r>
      <w:r w:rsidRPr="002115A0">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2115A0" w:rsidRPr="002115A0" w:rsidRDefault="002115A0" w:rsidP="002115A0">
      <w:pPr>
        <w:ind w:right="141" w:hanging="3"/>
        <w:jc w:val="both"/>
      </w:pPr>
      <w:r w:rsidRPr="002115A0">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2115A0" w:rsidRPr="002115A0" w:rsidRDefault="002115A0" w:rsidP="002115A0">
      <w:pPr>
        <w:ind w:right="141" w:hanging="3"/>
        <w:jc w:val="both"/>
      </w:pPr>
      <w:r w:rsidRPr="002115A0">
        <w:t>1. Жалобы на нарушение условий моратория нельзя перенаправлять</w:t>
      </w:r>
      <w:r w:rsidRPr="002115A0">
        <w:br/>
        <w:t>в другие структурные подразделения;</w:t>
      </w:r>
    </w:p>
    <w:p w:rsidR="002115A0" w:rsidRPr="002115A0" w:rsidRDefault="002115A0" w:rsidP="002115A0">
      <w:pPr>
        <w:ind w:right="141" w:hanging="3"/>
        <w:jc w:val="both"/>
      </w:pPr>
      <w:r w:rsidRPr="002115A0">
        <w:t>2. Инспектор не вправе отказать в рассмотрении жалобы;</w:t>
      </w:r>
    </w:p>
    <w:p w:rsidR="002115A0" w:rsidRPr="002115A0" w:rsidRDefault="002115A0" w:rsidP="002115A0">
      <w:pPr>
        <w:ind w:right="141" w:hanging="3"/>
        <w:jc w:val="both"/>
      </w:pPr>
      <w:r w:rsidRPr="002115A0">
        <w:t>3. Такие жалобы не содержат приложенных ходатайств;</w:t>
      </w:r>
    </w:p>
    <w:p w:rsidR="002115A0" w:rsidRPr="002115A0" w:rsidRDefault="002115A0" w:rsidP="002115A0">
      <w:pPr>
        <w:ind w:right="141" w:hanging="3"/>
        <w:jc w:val="both"/>
      </w:pPr>
      <w:r w:rsidRPr="002115A0">
        <w:t>4. По итогам рассмотрения жалобы на нарушение условий моратория предусмотрен иной перечень итоговых решений.</w:t>
      </w:r>
    </w:p>
    <w:p w:rsidR="002115A0" w:rsidRPr="002115A0" w:rsidRDefault="002115A0" w:rsidP="002115A0">
      <w:pPr>
        <w:ind w:right="141" w:hanging="3"/>
        <w:jc w:val="both"/>
      </w:pPr>
      <w:r w:rsidRPr="002115A0">
        <w:t>Кто может подать жалобу?</w:t>
      </w:r>
    </w:p>
    <w:p w:rsidR="002115A0" w:rsidRPr="002115A0" w:rsidRDefault="002115A0" w:rsidP="002115A0">
      <w:pPr>
        <w:ind w:right="141" w:hanging="3"/>
        <w:jc w:val="both"/>
      </w:pPr>
      <w:r w:rsidRPr="002115A0">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2115A0" w:rsidRPr="002115A0" w:rsidRDefault="002115A0" w:rsidP="002115A0">
      <w:pPr>
        <w:ind w:right="141" w:hanging="3"/>
        <w:jc w:val="both"/>
      </w:pPr>
      <w:r w:rsidRPr="002115A0">
        <w:t>Для делегирования полномочий другому сотруднику необходимо перейти в профиль организации в ЕСИА (https://esia.gosuslugi.ru/).</w:t>
      </w:r>
    </w:p>
    <w:p w:rsidR="002115A0" w:rsidRPr="002115A0" w:rsidRDefault="002115A0" w:rsidP="002115A0">
      <w:pPr>
        <w:ind w:right="141" w:hanging="3"/>
        <w:jc w:val="both"/>
      </w:pPr>
      <w:r w:rsidRPr="002115A0">
        <w:t>Далее нужно перейти в пункт «Доступы и доверенности». Нажать кнопку «Создать доверенность».</w:t>
      </w:r>
    </w:p>
    <w:p w:rsidR="002115A0" w:rsidRPr="002115A0" w:rsidRDefault="002115A0" w:rsidP="002115A0">
      <w:pPr>
        <w:ind w:right="141" w:hanging="3"/>
        <w:jc w:val="both"/>
      </w:pPr>
      <w:r w:rsidRPr="002115A0">
        <w:t>Далее необходимо выбрать сотрудника организации или руководителя другой организации.</w:t>
      </w:r>
    </w:p>
    <w:p w:rsidR="002115A0" w:rsidRPr="002115A0" w:rsidRDefault="002115A0" w:rsidP="002115A0">
      <w:pPr>
        <w:ind w:right="141" w:hanging="3"/>
        <w:jc w:val="both"/>
      </w:pPr>
      <w:r w:rsidRPr="002115A0">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2115A0" w:rsidRPr="002115A0" w:rsidRDefault="002115A0" w:rsidP="002115A0">
      <w:pPr>
        <w:ind w:right="141" w:hanging="3"/>
        <w:jc w:val="both"/>
      </w:pPr>
      <w:r w:rsidRPr="002115A0">
        <w:t>На что можно пожаловаться?</w:t>
      </w:r>
    </w:p>
    <w:p w:rsidR="002115A0" w:rsidRPr="002115A0" w:rsidRDefault="002115A0" w:rsidP="002115A0">
      <w:pPr>
        <w:ind w:right="141" w:hanging="3"/>
        <w:jc w:val="both"/>
      </w:pPr>
      <w:r w:rsidRPr="002115A0">
        <w:t>Решение о проведении контрольного (надзорного) мероприятия;</w:t>
      </w:r>
    </w:p>
    <w:p w:rsidR="002115A0" w:rsidRPr="002115A0" w:rsidRDefault="002115A0" w:rsidP="002115A0">
      <w:pPr>
        <w:ind w:right="141" w:hanging="3"/>
        <w:jc w:val="both"/>
      </w:pPr>
      <w:r w:rsidRPr="002115A0">
        <w:t>Акт контрольного (надзорного) мероприятия;</w:t>
      </w:r>
    </w:p>
    <w:p w:rsidR="002115A0" w:rsidRPr="002115A0" w:rsidRDefault="002115A0" w:rsidP="002115A0">
      <w:pPr>
        <w:ind w:right="141" w:hanging="3"/>
        <w:jc w:val="both"/>
      </w:pPr>
      <w:r w:rsidRPr="002115A0">
        <w:lastRenderedPageBreak/>
        <w:t>Предписание об устранении выявленных нарушений;</w:t>
      </w:r>
    </w:p>
    <w:p w:rsidR="002115A0" w:rsidRPr="002115A0" w:rsidRDefault="002115A0" w:rsidP="002115A0">
      <w:pPr>
        <w:ind w:right="141" w:hanging="3"/>
        <w:jc w:val="both"/>
      </w:pPr>
      <w:r w:rsidRPr="002115A0">
        <w:t>Действия (бездействие) должностного лица контрольного (надзорного) органа в рамках контрольного (надзорного) мероприятия;</w:t>
      </w:r>
    </w:p>
    <w:p w:rsidR="002115A0" w:rsidRPr="002115A0" w:rsidRDefault="002115A0" w:rsidP="002115A0">
      <w:pPr>
        <w:ind w:right="141" w:hanging="3"/>
        <w:jc w:val="both"/>
      </w:pPr>
      <w:r w:rsidRPr="002115A0">
        <w:t>Процедура проведения контрольного (надзорного) мероприятия;</w:t>
      </w:r>
    </w:p>
    <w:p w:rsidR="002115A0" w:rsidRPr="002115A0" w:rsidRDefault="002115A0" w:rsidP="002115A0">
      <w:pPr>
        <w:ind w:right="141" w:hanging="3"/>
        <w:jc w:val="both"/>
      </w:pPr>
      <w:r w:rsidRPr="002115A0">
        <w:t>Принятое решение по ранее поданной жалобе;</w:t>
      </w:r>
    </w:p>
    <w:p w:rsidR="002115A0" w:rsidRPr="002115A0" w:rsidRDefault="002115A0" w:rsidP="002115A0">
      <w:pPr>
        <w:ind w:right="141" w:hanging="3"/>
        <w:jc w:val="both"/>
      </w:pPr>
      <w:r w:rsidRPr="002115A0">
        <w:t>Нарушение условий моратория на контрольные (надзорные) мероприятия.</w:t>
      </w:r>
    </w:p>
    <w:p w:rsidR="002115A0" w:rsidRPr="002115A0" w:rsidRDefault="002115A0" w:rsidP="002115A0">
      <w:pPr>
        <w:ind w:right="141" w:hanging="3"/>
        <w:jc w:val="both"/>
      </w:pPr>
      <w:r w:rsidRPr="002115A0">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2115A0" w:rsidRPr="002115A0" w:rsidRDefault="002115A0" w:rsidP="002115A0">
      <w:pPr>
        <w:ind w:right="141" w:hanging="3"/>
        <w:jc w:val="both"/>
      </w:pPr>
      <w:r w:rsidRPr="002115A0">
        <w:t>Порядок действий при поступлении жалобы в неустановленном порядке</w:t>
      </w:r>
    </w:p>
    <w:p w:rsidR="002115A0" w:rsidRPr="002115A0" w:rsidRDefault="002115A0" w:rsidP="002115A0">
      <w:pPr>
        <w:ind w:right="141" w:hanging="3"/>
        <w:jc w:val="both"/>
      </w:pPr>
      <w:r w:rsidRPr="002115A0">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2115A0" w:rsidRPr="002115A0" w:rsidRDefault="002115A0" w:rsidP="002115A0">
      <w:pPr>
        <w:ind w:right="141" w:hanging="3"/>
        <w:jc w:val="both"/>
      </w:pPr>
      <w:r w:rsidRPr="002115A0">
        <w:t>ФГИС ДО и подсистема ДО – это разные информационные системы!</w:t>
      </w:r>
    </w:p>
    <w:p w:rsidR="002115A0" w:rsidRPr="002115A0" w:rsidRDefault="002115A0" w:rsidP="002115A0">
      <w:pPr>
        <w:ind w:right="141" w:hanging="3"/>
        <w:jc w:val="both"/>
      </w:pPr>
      <w:r w:rsidRPr="002115A0">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2115A0">
        <w:br/>
        <w:t>с оказанием государственных услуг. Данные жалобы не относятся к предмету Федерального закона от 31 июля 2020 г. № 248-ФЗ «О государственном контроле (надзоре) и муниципальном контроле в Российской Федерации».</w:t>
      </w:r>
    </w:p>
    <w:p w:rsidR="002115A0" w:rsidRPr="002115A0" w:rsidRDefault="002115A0" w:rsidP="002115A0">
      <w:pPr>
        <w:ind w:right="141" w:hanging="3"/>
        <w:jc w:val="both"/>
      </w:pPr>
      <w:r w:rsidRPr="002115A0">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2115A0" w:rsidRPr="002115A0" w:rsidRDefault="002115A0" w:rsidP="002115A0">
      <w:pPr>
        <w:ind w:right="141" w:hanging="3"/>
        <w:jc w:val="both"/>
      </w:pPr>
    </w:p>
    <w:p w:rsidR="002115A0" w:rsidRPr="002115A0" w:rsidRDefault="002115A0" w:rsidP="002115A0">
      <w:pPr>
        <w:ind w:right="141" w:hanging="3"/>
        <w:jc w:val="both"/>
      </w:pPr>
      <w:r w:rsidRPr="002115A0">
        <w:t>ТИПОВОЙ ОТВЕТ ПРИ ПОДАЧЕ ЖАЛОБЫ В БУМАЖНОМ ВИДЕ:</w:t>
      </w:r>
    </w:p>
    <w:p w:rsidR="002115A0" w:rsidRPr="002115A0" w:rsidRDefault="002115A0" w:rsidP="002115A0">
      <w:pPr>
        <w:ind w:right="141" w:hanging="3"/>
        <w:jc w:val="both"/>
      </w:pPr>
      <w:r w:rsidRPr="002115A0">
        <w:t>Ваше обращение от _________№ _______ рассмотрено в соответствии</w:t>
      </w:r>
      <w:r w:rsidRPr="002115A0">
        <w:br/>
        <w:t>с требованиями Федерального закона от 02.05.2006 № 59-ФЗ «О порядке рассмотрения обращений граждан Российской Федерации».</w:t>
      </w:r>
    </w:p>
    <w:p w:rsidR="002115A0" w:rsidRPr="002115A0" w:rsidRDefault="002115A0" w:rsidP="002115A0">
      <w:pPr>
        <w:ind w:right="141" w:hanging="3"/>
        <w:jc w:val="both"/>
      </w:pPr>
      <w:r w:rsidRPr="002115A0">
        <w:t>Порядок обжалования решений контрольных (надзорных) органов, действий (бездействия) их должностных лиц регулируются Федеральным законом</w:t>
      </w:r>
      <w:r w:rsidRPr="002115A0">
        <w:br/>
        <w:t xml:space="preserve">от 31.07.2020 № 248-ФЗ «О государственном контроле (надзоре) и муниципальном контроле в Российской Федерации» (далее – Закон о контроле). </w:t>
      </w:r>
    </w:p>
    <w:p w:rsidR="002115A0" w:rsidRPr="002115A0" w:rsidRDefault="002115A0" w:rsidP="002115A0">
      <w:pPr>
        <w:ind w:right="141" w:hanging="3"/>
        <w:jc w:val="both"/>
      </w:pPr>
      <w:r w:rsidRPr="002115A0">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2115A0">
        <w:br/>
        <w:t>и муниципальных услуг и (или) региональных порталов государственных</w:t>
      </w:r>
      <w:r w:rsidRPr="002115A0">
        <w:br/>
        <w:t>и муниципальных услуг.</w:t>
      </w:r>
    </w:p>
    <w:p w:rsidR="002115A0" w:rsidRPr="002115A0" w:rsidRDefault="002115A0" w:rsidP="002115A0">
      <w:pPr>
        <w:ind w:right="141" w:hanging="3"/>
        <w:jc w:val="both"/>
      </w:pPr>
      <w:r w:rsidRPr="002115A0">
        <w:t>Для успешной подачи жалобы рекомендуется воспользоваться ссылкой https://knd.gosuslugi.ru.</w:t>
      </w:r>
    </w:p>
    <w:p w:rsidR="002115A0" w:rsidRPr="002115A0" w:rsidRDefault="002115A0" w:rsidP="002115A0">
      <w:pPr>
        <w:ind w:right="141" w:hanging="3"/>
        <w:jc w:val="both"/>
      </w:pPr>
      <w:r w:rsidRPr="002115A0">
        <w:t>Назначение исполнителя</w:t>
      </w:r>
    </w:p>
    <w:p w:rsidR="002115A0" w:rsidRPr="002115A0" w:rsidRDefault="002115A0" w:rsidP="002115A0">
      <w:pPr>
        <w:ind w:right="141" w:hanging="3"/>
        <w:jc w:val="both"/>
      </w:pPr>
      <w:r w:rsidRPr="002115A0">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2115A0" w:rsidRPr="002115A0" w:rsidRDefault="002115A0" w:rsidP="002115A0">
      <w:pPr>
        <w:ind w:right="141" w:hanging="3"/>
        <w:jc w:val="both"/>
      </w:pPr>
      <w:r w:rsidRPr="002115A0">
        <w:lastRenderedPageBreak/>
        <w:t>Для назначения исполнителя по жалобе нужно открыть карточку с жалобой и нажать на кнопку «Назначить исполнителя».</w:t>
      </w:r>
    </w:p>
    <w:p w:rsidR="002115A0" w:rsidRPr="002115A0" w:rsidRDefault="002115A0" w:rsidP="002115A0">
      <w:pPr>
        <w:ind w:right="141" w:hanging="3"/>
        <w:jc w:val="both"/>
      </w:pPr>
      <w:r w:rsidRPr="002115A0">
        <w:t>В открывшемся окне выберите исполнителя по жалобе из списка или найдите его по ФИО с помощью поля поиска. Далее нажмите на кнопку «Назначить».</w:t>
      </w:r>
    </w:p>
    <w:p w:rsidR="002115A0" w:rsidRPr="002115A0" w:rsidRDefault="002115A0" w:rsidP="002115A0">
      <w:pPr>
        <w:ind w:right="141" w:hanging="3"/>
        <w:jc w:val="both"/>
      </w:pPr>
      <w:r w:rsidRPr="002115A0">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2115A0" w:rsidRPr="002115A0" w:rsidRDefault="002115A0" w:rsidP="002115A0">
      <w:pPr>
        <w:ind w:right="141" w:hanging="3"/>
        <w:jc w:val="both"/>
      </w:pPr>
      <w:r w:rsidRPr="002115A0">
        <w:t>Отказ от рассмотрения жалобы</w:t>
      </w:r>
    </w:p>
    <w:p w:rsidR="002115A0" w:rsidRPr="002115A0" w:rsidRDefault="002115A0" w:rsidP="002115A0">
      <w:pPr>
        <w:ind w:right="141" w:hanging="3"/>
        <w:jc w:val="both"/>
      </w:pPr>
      <w:r w:rsidRPr="002115A0">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 в связи с отзывом жалобы.</w:t>
      </w:r>
    </w:p>
    <w:p w:rsidR="002115A0" w:rsidRPr="002115A0" w:rsidRDefault="002115A0" w:rsidP="002115A0">
      <w:pPr>
        <w:ind w:right="141" w:hanging="3"/>
        <w:jc w:val="both"/>
      </w:pPr>
      <w:r w:rsidRPr="002115A0">
        <w:t>Механизм досудебного обжалования позволяет установить эффективное диалоговое взаимодействие между контрольными (надзорными) органами</w:t>
      </w:r>
      <w:r w:rsidRPr="002115A0">
        <w:br/>
        <w:t>и контролируемыми лицами и обеспечить наиболее полную реализацию их прав</w:t>
      </w:r>
      <w:r w:rsidRPr="002115A0">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2115A0" w:rsidRPr="002115A0" w:rsidRDefault="002115A0" w:rsidP="002115A0">
      <w:pPr>
        <w:ind w:right="141" w:hanging="3"/>
        <w:jc w:val="both"/>
      </w:pPr>
      <w:r w:rsidRPr="002115A0">
        <w:t>Для отказа в рассмотрении жалобы, ранее взятой в работу, нажмите</w:t>
      </w:r>
      <w:r w:rsidRPr="002115A0">
        <w:br/>
        <w:t>на кнопку «Отказать в рассмотрении».</w:t>
      </w:r>
    </w:p>
    <w:p w:rsidR="002115A0" w:rsidRPr="002115A0" w:rsidRDefault="002115A0" w:rsidP="002115A0">
      <w:pPr>
        <w:ind w:right="141" w:hanging="3"/>
        <w:jc w:val="both"/>
      </w:pPr>
      <w:r w:rsidRPr="002115A0">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2115A0" w:rsidRPr="002115A0" w:rsidRDefault="002115A0" w:rsidP="002115A0">
      <w:pPr>
        <w:ind w:right="141" w:hanging="3"/>
        <w:jc w:val="both"/>
      </w:pPr>
      <w:r w:rsidRPr="002115A0">
        <w:t>Для выбора сотрудников контрольного (надзорного) органа, согласующих</w:t>
      </w:r>
      <w:r w:rsidRPr="002115A0">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2115A0" w:rsidRPr="002115A0" w:rsidRDefault="002115A0" w:rsidP="002115A0">
      <w:pPr>
        <w:ind w:right="141" w:hanging="3"/>
        <w:jc w:val="both"/>
      </w:pPr>
      <w:r w:rsidRPr="002115A0">
        <w:t>После выбора сотрудников, участвующих в согласовании и подписании, появится блок работы с документом.</w:t>
      </w:r>
    </w:p>
    <w:p w:rsidR="002115A0" w:rsidRPr="002115A0" w:rsidRDefault="002115A0" w:rsidP="002115A0">
      <w:pPr>
        <w:ind w:right="141" w:hanging="3"/>
        <w:jc w:val="both"/>
      </w:pPr>
      <w:r w:rsidRPr="002115A0">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2115A0" w:rsidRPr="002115A0" w:rsidRDefault="002115A0" w:rsidP="002115A0">
      <w:pPr>
        <w:ind w:right="141" w:hanging="3"/>
        <w:jc w:val="both"/>
      </w:pPr>
      <w:r w:rsidRPr="002115A0">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2115A0" w:rsidRPr="002115A0" w:rsidRDefault="002115A0" w:rsidP="002115A0">
      <w:pPr>
        <w:ind w:right="141" w:hanging="3"/>
        <w:jc w:val="both"/>
      </w:pPr>
      <w:r w:rsidRPr="002115A0">
        <w:t>Кнопка «Прикрепить файл» используется в том случае, если у вас не настроен шаблон решений администратором. В таком случае для направления решения на согласование и подписание следует прикрепить заранее подготовленный документ.</w:t>
      </w:r>
    </w:p>
    <w:p w:rsidR="002115A0" w:rsidRPr="002115A0" w:rsidRDefault="002115A0" w:rsidP="002115A0">
      <w:pPr>
        <w:ind w:right="141" w:hanging="3"/>
        <w:jc w:val="both"/>
      </w:pPr>
      <w:r w:rsidRPr="002115A0">
        <w:t>После заполнения всех данных по решению нажмите на кнопку «Отправить».</w:t>
      </w:r>
    </w:p>
    <w:p w:rsidR="002115A0" w:rsidRPr="002115A0" w:rsidRDefault="002115A0" w:rsidP="002115A0">
      <w:pPr>
        <w:ind w:right="141" w:hanging="3"/>
        <w:jc w:val="both"/>
      </w:pPr>
      <w:r w:rsidRPr="002115A0">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2115A0" w:rsidRPr="002115A0" w:rsidRDefault="002115A0" w:rsidP="002115A0">
      <w:pPr>
        <w:ind w:right="141" w:hanging="3"/>
        <w:jc w:val="both"/>
      </w:pPr>
      <w:r w:rsidRPr="002115A0">
        <w:t>Перенаправление жалобы в другое структурное подразделение</w:t>
      </w:r>
    </w:p>
    <w:p w:rsidR="002115A0" w:rsidRPr="002115A0" w:rsidRDefault="002115A0" w:rsidP="002115A0">
      <w:pPr>
        <w:ind w:right="141" w:hanging="3"/>
        <w:jc w:val="both"/>
      </w:pPr>
      <w:r w:rsidRPr="002115A0">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2115A0" w:rsidRPr="002115A0" w:rsidRDefault="002115A0" w:rsidP="002115A0">
      <w:pPr>
        <w:ind w:right="141" w:hanging="3"/>
        <w:jc w:val="both"/>
      </w:pPr>
      <w:r w:rsidRPr="002115A0">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2115A0" w:rsidRPr="002115A0" w:rsidRDefault="002115A0" w:rsidP="002115A0">
      <w:pPr>
        <w:ind w:right="141" w:hanging="3"/>
        <w:jc w:val="both"/>
      </w:pPr>
      <w:r w:rsidRPr="002115A0">
        <w:t>Возможность перенаправить жалобу будет недоступна после того, как ее возьмут в работу.</w:t>
      </w:r>
    </w:p>
    <w:p w:rsidR="002115A0" w:rsidRPr="002115A0" w:rsidRDefault="002115A0" w:rsidP="002115A0">
      <w:pPr>
        <w:ind w:right="141" w:hanging="3"/>
        <w:jc w:val="both"/>
      </w:pPr>
      <w:r w:rsidRPr="002115A0">
        <w:lastRenderedPageBreak/>
        <w:t>Для перенаправления требуется перейти в карточку новой жалобы, назначенной на исполнителя, нажать кнопку «Перенаправить жалобу».</w:t>
      </w:r>
    </w:p>
    <w:p w:rsidR="002115A0" w:rsidRPr="002115A0" w:rsidRDefault="002115A0" w:rsidP="002115A0">
      <w:pPr>
        <w:ind w:right="141" w:hanging="3"/>
        <w:jc w:val="both"/>
      </w:pPr>
      <w:r w:rsidRPr="002115A0">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2115A0" w:rsidRPr="002115A0" w:rsidRDefault="002115A0" w:rsidP="002115A0">
      <w:pPr>
        <w:ind w:right="141" w:hanging="3"/>
        <w:jc w:val="both"/>
      </w:pPr>
      <w:r w:rsidRPr="002115A0">
        <w:t>Рассмотрение жалобы.</w:t>
      </w:r>
    </w:p>
    <w:p w:rsidR="002115A0" w:rsidRPr="002115A0" w:rsidRDefault="002115A0" w:rsidP="002115A0">
      <w:pPr>
        <w:ind w:right="141" w:hanging="3"/>
        <w:jc w:val="both"/>
      </w:pPr>
      <w:r w:rsidRPr="002115A0">
        <w:t>Если в жалобе отсутствуют ходатайства или они были рассмотрены ранее, 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 к рассмотрению жалобы необходимо в срок, не превышающий 5 рабочих дней с момента регистрации жалобы.</w:t>
      </w:r>
    </w:p>
    <w:p w:rsidR="002115A0" w:rsidRPr="002115A0" w:rsidRDefault="002115A0" w:rsidP="002115A0">
      <w:pPr>
        <w:ind w:right="141" w:hanging="3"/>
        <w:jc w:val="both"/>
      </w:pPr>
      <w:r w:rsidRPr="002115A0">
        <w:t>Статус по жалобе изменится с «Проверка» на «На рассмотрении». При рассмотрении жалобы доступны следующие действия:</w:t>
      </w:r>
    </w:p>
    <w:p w:rsidR="002115A0" w:rsidRPr="002115A0" w:rsidRDefault="002115A0" w:rsidP="002115A0">
      <w:pPr>
        <w:ind w:right="141" w:hanging="3"/>
        <w:jc w:val="both"/>
      </w:pPr>
      <w:r w:rsidRPr="002115A0">
        <w:t>1. «Приостановить исполнение обжалуемого решения»;</w:t>
      </w:r>
    </w:p>
    <w:p w:rsidR="002115A0" w:rsidRPr="002115A0" w:rsidRDefault="002115A0" w:rsidP="002115A0">
      <w:pPr>
        <w:ind w:right="141" w:hanging="3"/>
        <w:jc w:val="both"/>
      </w:pPr>
      <w:r w:rsidRPr="002115A0">
        <w:t>2. «Принять итоговое решение»;</w:t>
      </w:r>
    </w:p>
    <w:p w:rsidR="002115A0" w:rsidRPr="002115A0" w:rsidRDefault="002115A0" w:rsidP="002115A0">
      <w:pPr>
        <w:ind w:right="141" w:hanging="3"/>
        <w:jc w:val="both"/>
      </w:pPr>
      <w:r w:rsidRPr="002115A0">
        <w:t>3. «Запросить дополнительную информацию».</w:t>
      </w:r>
    </w:p>
    <w:p w:rsidR="002115A0" w:rsidRPr="002115A0" w:rsidRDefault="002115A0" w:rsidP="002115A0">
      <w:pPr>
        <w:ind w:right="141" w:hanging="3"/>
        <w:jc w:val="both"/>
      </w:pPr>
      <w:r w:rsidRPr="002115A0">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2115A0" w:rsidRPr="002115A0" w:rsidRDefault="002115A0" w:rsidP="002115A0">
      <w:pPr>
        <w:ind w:right="141" w:hanging="3"/>
        <w:jc w:val="both"/>
      </w:pPr>
      <w:r w:rsidRPr="002115A0">
        <w:t>Запрос дополнительной информации по жалобе</w:t>
      </w:r>
    </w:p>
    <w:p w:rsidR="002115A0" w:rsidRPr="002115A0" w:rsidRDefault="002115A0" w:rsidP="002115A0">
      <w:pPr>
        <w:ind w:right="141" w:hanging="3"/>
        <w:jc w:val="both"/>
      </w:pPr>
      <w:r w:rsidRPr="002115A0">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2115A0" w:rsidRPr="002115A0" w:rsidRDefault="002115A0" w:rsidP="002115A0">
      <w:pPr>
        <w:ind w:right="141" w:hanging="3"/>
        <w:jc w:val="both"/>
      </w:pPr>
      <w:r w:rsidRPr="002115A0">
        <w:t>Для запроса дополнительной информации в карточке записи о жалобе нажмите на кнопку «Запросить дополнительную информацию».</w:t>
      </w:r>
    </w:p>
    <w:p w:rsidR="002115A0" w:rsidRPr="002115A0" w:rsidRDefault="002115A0" w:rsidP="002115A0">
      <w:pPr>
        <w:ind w:right="141" w:hanging="3"/>
        <w:jc w:val="both"/>
      </w:pPr>
      <w:r w:rsidRPr="002115A0">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2115A0" w:rsidRPr="002115A0" w:rsidRDefault="002115A0" w:rsidP="002115A0">
      <w:pPr>
        <w:ind w:right="141" w:hanging="3"/>
        <w:jc w:val="both"/>
      </w:pPr>
      <w:r w:rsidRPr="002115A0">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2115A0" w:rsidRPr="002115A0" w:rsidRDefault="002115A0" w:rsidP="002115A0">
      <w:pPr>
        <w:ind w:right="141" w:hanging="3"/>
        <w:jc w:val="both"/>
      </w:pPr>
      <w:r w:rsidRPr="002115A0">
        <w:t>Действия исполнителя при поступлении дополнительных документов</w:t>
      </w:r>
      <w:r w:rsidRPr="002115A0">
        <w:br/>
        <w:t>по инициативе заявителя</w:t>
      </w:r>
    </w:p>
    <w:p w:rsidR="002115A0" w:rsidRPr="002115A0" w:rsidRDefault="002115A0" w:rsidP="002115A0">
      <w:pPr>
        <w:ind w:right="141" w:hanging="3"/>
        <w:jc w:val="both"/>
      </w:pPr>
      <w:r w:rsidRPr="002115A0">
        <w:t>При необходимости, заявитель может дослать дополнительную информацию и документы, относящиеся к предмету жалобы.</w:t>
      </w:r>
    </w:p>
    <w:p w:rsidR="002115A0" w:rsidRPr="002115A0" w:rsidRDefault="002115A0" w:rsidP="002115A0">
      <w:pPr>
        <w:ind w:right="141" w:hanging="3"/>
        <w:jc w:val="both"/>
      </w:pPr>
      <w:r w:rsidRPr="002115A0">
        <w:t>Если к жалобе приложены документы, то они отображаются в виде пиктограммы.</w:t>
      </w:r>
    </w:p>
    <w:p w:rsidR="002115A0" w:rsidRPr="002115A0" w:rsidRDefault="002115A0" w:rsidP="002115A0">
      <w:pPr>
        <w:ind w:right="141" w:hanging="3"/>
        <w:jc w:val="both"/>
      </w:pPr>
      <w:r w:rsidRPr="002115A0">
        <w:t>Принятие итогового решения по жалобе</w:t>
      </w:r>
    </w:p>
    <w:p w:rsidR="002115A0" w:rsidRPr="002115A0" w:rsidRDefault="002115A0" w:rsidP="002115A0">
      <w:pPr>
        <w:ind w:right="141" w:hanging="3"/>
        <w:jc w:val="both"/>
      </w:pPr>
      <w:r w:rsidRPr="002115A0">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2115A0" w:rsidRPr="002115A0" w:rsidRDefault="002115A0" w:rsidP="002115A0">
      <w:pPr>
        <w:ind w:right="141" w:hanging="3"/>
        <w:jc w:val="both"/>
      </w:pPr>
      <w:r w:rsidRPr="002115A0">
        <w:t>Далее в открывшемся окне инспектору необходимо выбрать решение</w:t>
      </w:r>
      <w:r w:rsidRPr="002115A0">
        <w:br/>
        <w:t>из списка и заполнить поле «Обоснование принятого решения».</w:t>
      </w:r>
    </w:p>
    <w:p w:rsidR="002115A0" w:rsidRPr="002115A0" w:rsidRDefault="002115A0" w:rsidP="002115A0">
      <w:pPr>
        <w:ind w:right="141" w:hanging="3"/>
        <w:jc w:val="both"/>
      </w:pPr>
      <w:r w:rsidRPr="002115A0">
        <w:t>Выбор сотрудников, согласующих и подписывающих проект решения,</w:t>
      </w:r>
      <w:r w:rsidRPr="002115A0">
        <w:br/>
        <w:t>а также процесс формирования документа аналогичны процессу при подготовке проектов решений по ходатайствам, рассмотренным ранее.</w:t>
      </w:r>
    </w:p>
    <w:p w:rsidR="002115A0" w:rsidRPr="002115A0" w:rsidRDefault="002115A0" w:rsidP="002115A0">
      <w:pPr>
        <w:ind w:right="141" w:hanging="3"/>
        <w:jc w:val="both"/>
      </w:pPr>
      <w:r w:rsidRPr="002115A0">
        <w:t>Согласование и подписание решений по жалобе</w:t>
      </w:r>
    </w:p>
    <w:p w:rsidR="002115A0" w:rsidRPr="002115A0" w:rsidRDefault="002115A0" w:rsidP="002115A0">
      <w:pPr>
        <w:ind w:right="141" w:hanging="3"/>
        <w:jc w:val="both"/>
      </w:pPr>
      <w:r w:rsidRPr="002115A0">
        <w:t>Согласовывать проекты решений по жалобе могут пользователи с ролью «Инспектор» или «Руководитель».</w:t>
      </w:r>
    </w:p>
    <w:p w:rsidR="002115A0" w:rsidRPr="002115A0" w:rsidRDefault="002115A0" w:rsidP="002115A0">
      <w:pPr>
        <w:ind w:right="141" w:hanging="3"/>
        <w:jc w:val="both"/>
      </w:pPr>
      <w:r w:rsidRPr="002115A0">
        <w:lastRenderedPageBreak/>
        <w:t>В карточке жалобы, поступившей на согласование, в блоке «Требуется согласование документа» доступны следующие функции:</w:t>
      </w:r>
    </w:p>
    <w:p w:rsidR="002115A0" w:rsidRPr="002115A0" w:rsidRDefault="002115A0" w:rsidP="002115A0">
      <w:pPr>
        <w:ind w:right="141" w:hanging="3"/>
        <w:jc w:val="both"/>
      </w:pPr>
      <w:r w:rsidRPr="002115A0">
        <w:t>«Предпросмотр»;</w:t>
      </w:r>
    </w:p>
    <w:p w:rsidR="002115A0" w:rsidRPr="002115A0" w:rsidRDefault="002115A0" w:rsidP="002115A0">
      <w:pPr>
        <w:ind w:right="141" w:hanging="3"/>
        <w:jc w:val="both"/>
      </w:pPr>
      <w:r w:rsidRPr="002115A0">
        <w:t>«Согласовать»;</w:t>
      </w:r>
    </w:p>
    <w:p w:rsidR="002115A0" w:rsidRPr="002115A0" w:rsidRDefault="002115A0" w:rsidP="002115A0">
      <w:pPr>
        <w:ind w:right="141" w:hanging="3"/>
        <w:jc w:val="both"/>
      </w:pPr>
      <w:r w:rsidRPr="002115A0">
        <w:t>«На доработку».</w:t>
      </w:r>
    </w:p>
    <w:p w:rsidR="002115A0" w:rsidRPr="002115A0" w:rsidRDefault="002115A0" w:rsidP="002115A0">
      <w:pPr>
        <w:ind w:right="141" w:hanging="3"/>
        <w:jc w:val="both"/>
      </w:pPr>
      <w:r w:rsidRPr="002115A0">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2115A0" w:rsidRPr="002115A0" w:rsidRDefault="002115A0" w:rsidP="002115A0">
      <w:pPr>
        <w:ind w:right="141" w:hanging="3"/>
        <w:jc w:val="both"/>
      </w:pPr>
      <w:r w:rsidRPr="002115A0">
        <w:t>Функция «На доработку» применяется, если при анализе проекта решения по жалобе согласующее лицо считает необходимым его доработку. Для этого</w:t>
      </w:r>
      <w:r w:rsidRPr="002115A0">
        <w:br/>
        <w:t>в карточке жалобы укажите причину для доработки и нажмите на кнопку «Отправить на доработку».</w:t>
      </w:r>
    </w:p>
    <w:p w:rsidR="002115A0" w:rsidRPr="002115A0" w:rsidRDefault="002115A0" w:rsidP="002115A0">
      <w:pPr>
        <w:ind w:right="141" w:hanging="3"/>
        <w:jc w:val="both"/>
      </w:pPr>
      <w:r w:rsidRPr="002115A0">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2115A0" w:rsidRPr="002115A0" w:rsidRDefault="002115A0" w:rsidP="002115A0">
      <w:pPr>
        <w:ind w:right="141" w:hanging="3"/>
        <w:jc w:val="both"/>
      </w:pPr>
      <w:r w:rsidRPr="002115A0">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2115A0" w:rsidRPr="002115A0" w:rsidRDefault="002115A0" w:rsidP="002115A0">
      <w:pPr>
        <w:ind w:right="141" w:hanging="3"/>
        <w:jc w:val="both"/>
      </w:pPr>
      <w:r w:rsidRPr="002115A0">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2115A0" w:rsidRPr="002115A0" w:rsidRDefault="002115A0" w:rsidP="002115A0">
      <w:pPr>
        <w:ind w:right="141" w:hanging="3"/>
        <w:jc w:val="both"/>
      </w:pPr>
      <w:r w:rsidRPr="002115A0">
        <w:t>В случае, если до принятия решения по жалобе от контролируемого лица,</w:t>
      </w:r>
      <w:r w:rsidRPr="002115A0">
        <w:br/>
        <w:t>ее подавшего, поступило заявление об отзыве жалобы, по такому обращению</w:t>
      </w:r>
      <w:r w:rsidRPr="002115A0">
        <w:br/>
        <w:t xml:space="preserve">необходимо принять и подписать в подсистеме ДО соответствующее решение (решение об отказе в рассмотрении жадобы). </w:t>
      </w:r>
    </w:p>
    <w:p w:rsidR="002115A0" w:rsidRPr="002115A0" w:rsidRDefault="002115A0" w:rsidP="002115A0">
      <w:pPr>
        <w:ind w:right="141" w:hanging="3"/>
        <w:jc w:val="both"/>
      </w:pPr>
    </w:p>
    <w:p w:rsidR="002115A0" w:rsidRPr="002115A0" w:rsidRDefault="002115A0" w:rsidP="002115A0">
      <w:pPr>
        <w:ind w:right="141" w:hanging="3"/>
        <w:jc w:val="center"/>
      </w:pPr>
      <w:r w:rsidRPr="002115A0">
        <w:t>Работа с информационной панелью (дашбордом)</w:t>
      </w:r>
    </w:p>
    <w:p w:rsidR="002115A0" w:rsidRPr="002115A0" w:rsidRDefault="002115A0" w:rsidP="002115A0">
      <w:pPr>
        <w:ind w:right="141" w:hanging="3"/>
        <w:jc w:val="center"/>
      </w:pPr>
    </w:p>
    <w:p w:rsidR="002115A0" w:rsidRPr="002115A0" w:rsidRDefault="002115A0" w:rsidP="002115A0">
      <w:pPr>
        <w:ind w:right="141" w:hanging="3"/>
        <w:jc w:val="both"/>
      </w:pPr>
      <w:r w:rsidRPr="002115A0">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AD0646" w:rsidRDefault="00AD0646" w:rsidP="00AD0646">
      <w:pPr>
        <w:tabs>
          <w:tab w:val="center" w:pos="4627"/>
        </w:tabs>
        <w:ind w:right="99"/>
        <w:jc w:val="right"/>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2115A0">
      <w:headerReference w:type="even" r:id="rId16"/>
      <w:headerReference w:type="default" r:id="rId17"/>
      <w:footerReference w:type="default" r:id="rId1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8A" w:rsidRDefault="0016048A" w:rsidP="001944AC">
      <w:r>
        <w:separator/>
      </w:r>
    </w:p>
  </w:endnote>
  <w:endnote w:type="continuationSeparator" w:id="1">
    <w:p w:rsidR="0016048A" w:rsidRDefault="0016048A"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28731B">
        <w:pPr>
          <w:pStyle w:val="aa"/>
          <w:jc w:val="right"/>
        </w:pPr>
        <w:fldSimple w:instr=" PAGE   \* MERGEFORMAT ">
          <w:r w:rsidR="002115A0">
            <w:rPr>
              <w:noProof/>
            </w:rPr>
            <w:t>8</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8A" w:rsidRDefault="0016048A" w:rsidP="001944AC">
      <w:r>
        <w:separator/>
      </w:r>
    </w:p>
  </w:footnote>
  <w:footnote w:type="continuationSeparator" w:id="1">
    <w:p w:rsidR="0016048A" w:rsidRDefault="0016048A"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A0" w:rsidRDefault="002115A0">
    <w:pPr>
      <w:framePr w:wrap="around" w:vAnchor="text" w:hAnchor="margin" w:xAlign="center" w:y="1"/>
    </w:pPr>
    <w:fldSimple w:instr="PAGE ">
      <w:r>
        <w:rPr>
          <w:noProof/>
        </w:rPr>
        <w:t>3</w:t>
      </w:r>
    </w:fldSimple>
  </w:p>
  <w:p w:rsidR="002115A0" w:rsidRDefault="002115A0">
    <w:pPr>
      <w:pStyle w:val="a8"/>
      <w:jc w:val="center"/>
    </w:pPr>
  </w:p>
  <w:p w:rsidR="002115A0" w:rsidRDefault="002115A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A0" w:rsidRDefault="002115A0">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A0" w:rsidRDefault="002115A0">
    <w:pPr>
      <w:framePr w:wrap="around" w:vAnchor="text" w:hAnchor="margin" w:xAlign="center" w:y="1"/>
    </w:pPr>
    <w:fldSimple w:instr="PAGE ">
      <w:r>
        <w:rPr>
          <w:noProof/>
        </w:rPr>
        <w:t>2</w:t>
      </w:r>
    </w:fldSimple>
  </w:p>
  <w:p w:rsidR="002115A0" w:rsidRDefault="002115A0">
    <w:pPr>
      <w:pStyle w:val="a8"/>
      <w:jc w:val="center"/>
    </w:pPr>
  </w:p>
  <w:p w:rsidR="002115A0" w:rsidRDefault="002115A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A0" w:rsidRDefault="002115A0">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28731B"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3">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5">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6">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EE108B8"/>
    <w:multiLevelType w:val="hybridMultilevel"/>
    <w:tmpl w:val="7AB8773E"/>
    <w:lvl w:ilvl="0" w:tplc="27E6EA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7">
    <w:nsid w:val="791568F1"/>
    <w:multiLevelType w:val="hybridMultilevel"/>
    <w:tmpl w:val="4FC23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0"/>
  </w:num>
  <w:num w:numId="12">
    <w:abstractNumId w:val="5"/>
  </w:num>
  <w:num w:numId="13">
    <w:abstractNumId w:val="9"/>
  </w:num>
  <w:num w:numId="14">
    <w:abstractNumId w:val="11"/>
  </w:num>
  <w:num w:numId="15">
    <w:abstractNumId w:val="15"/>
  </w:num>
  <w:num w:numId="16">
    <w:abstractNumId w:val="12"/>
  </w:num>
  <w:num w:numId="1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048A"/>
    <w:rsid w:val="001611A3"/>
    <w:rsid w:val="00171C67"/>
    <w:rsid w:val="001759A2"/>
    <w:rsid w:val="001812A6"/>
    <w:rsid w:val="001944AC"/>
    <w:rsid w:val="00197480"/>
    <w:rsid w:val="001A3000"/>
    <w:rsid w:val="001B3C4B"/>
    <w:rsid w:val="001B69E2"/>
    <w:rsid w:val="001C5C26"/>
    <w:rsid w:val="001D0595"/>
    <w:rsid w:val="001D2DA8"/>
    <w:rsid w:val="001F3C1F"/>
    <w:rsid w:val="001F6C2C"/>
    <w:rsid w:val="002115A0"/>
    <w:rsid w:val="00224E80"/>
    <w:rsid w:val="00243152"/>
    <w:rsid w:val="002617DD"/>
    <w:rsid w:val="002637B0"/>
    <w:rsid w:val="002733BC"/>
    <w:rsid w:val="00283BC8"/>
    <w:rsid w:val="0028731B"/>
    <w:rsid w:val="002937B1"/>
    <w:rsid w:val="00303D78"/>
    <w:rsid w:val="00305C87"/>
    <w:rsid w:val="003068A9"/>
    <w:rsid w:val="003204A9"/>
    <w:rsid w:val="00320AC9"/>
    <w:rsid w:val="00321349"/>
    <w:rsid w:val="003265F9"/>
    <w:rsid w:val="00330CEF"/>
    <w:rsid w:val="003531D4"/>
    <w:rsid w:val="003701D7"/>
    <w:rsid w:val="003748DD"/>
    <w:rsid w:val="00377557"/>
    <w:rsid w:val="00395AF3"/>
    <w:rsid w:val="003D0CB1"/>
    <w:rsid w:val="003F0CF9"/>
    <w:rsid w:val="003F0D04"/>
    <w:rsid w:val="00411832"/>
    <w:rsid w:val="00415CE5"/>
    <w:rsid w:val="004163F1"/>
    <w:rsid w:val="004276F2"/>
    <w:rsid w:val="00431DE5"/>
    <w:rsid w:val="0043626B"/>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97D25"/>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C5EAD"/>
    <w:rsid w:val="006D5B32"/>
    <w:rsid w:val="006E2AAF"/>
    <w:rsid w:val="006E4453"/>
    <w:rsid w:val="006F4E7F"/>
    <w:rsid w:val="007021D1"/>
    <w:rsid w:val="00705CE1"/>
    <w:rsid w:val="00710ED3"/>
    <w:rsid w:val="00713184"/>
    <w:rsid w:val="0071378E"/>
    <w:rsid w:val="00736246"/>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82A9B"/>
    <w:rsid w:val="00891DE2"/>
    <w:rsid w:val="00894458"/>
    <w:rsid w:val="008A4706"/>
    <w:rsid w:val="008A68C0"/>
    <w:rsid w:val="008B4975"/>
    <w:rsid w:val="008B665F"/>
    <w:rsid w:val="008C17F0"/>
    <w:rsid w:val="008C3172"/>
    <w:rsid w:val="008C524E"/>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1651"/>
    <w:rsid w:val="009F2E07"/>
    <w:rsid w:val="00A005A2"/>
    <w:rsid w:val="00A14D25"/>
    <w:rsid w:val="00A4034F"/>
    <w:rsid w:val="00A4105E"/>
    <w:rsid w:val="00A47330"/>
    <w:rsid w:val="00A55E78"/>
    <w:rsid w:val="00A57846"/>
    <w:rsid w:val="00A71A79"/>
    <w:rsid w:val="00A7747D"/>
    <w:rsid w:val="00A77EB6"/>
    <w:rsid w:val="00A92359"/>
    <w:rsid w:val="00AA0ED2"/>
    <w:rsid w:val="00AA6AF0"/>
    <w:rsid w:val="00AB0735"/>
    <w:rsid w:val="00AC5A5A"/>
    <w:rsid w:val="00AD0646"/>
    <w:rsid w:val="00AE2D74"/>
    <w:rsid w:val="00AF054B"/>
    <w:rsid w:val="00AF0684"/>
    <w:rsid w:val="00B00E37"/>
    <w:rsid w:val="00B43EB6"/>
    <w:rsid w:val="00B51F65"/>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04E40"/>
    <w:rsid w:val="00F07737"/>
    <w:rsid w:val="00F20715"/>
    <w:rsid w:val="00F427E2"/>
    <w:rsid w:val="00F46E32"/>
    <w:rsid w:val="00F52B5A"/>
    <w:rsid w:val="00F53FBA"/>
    <w:rsid w:val="00F7029D"/>
    <w:rsid w:val="00F7642A"/>
    <w:rsid w:val="00F95111"/>
    <w:rsid w:val="00F961D8"/>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nhideWhenUsed/>
    <w:rsid w:val="00636A44"/>
    <w:pPr>
      <w:tabs>
        <w:tab w:val="center" w:pos="4677"/>
        <w:tab w:val="right" w:pos="9355"/>
      </w:tabs>
    </w:pPr>
  </w:style>
  <w:style w:type="character" w:customStyle="1" w:styleId="a9">
    <w:name w:val="Верхний колонтитул Знак"/>
    <w:basedOn w:val="a3"/>
    <w:link w:val="a8"/>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11</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2024-09-02T03:05:00Z</cp:lastPrinted>
  <dcterms:created xsi:type="dcterms:W3CDTF">2021-04-08T07:18:00Z</dcterms:created>
  <dcterms:modified xsi:type="dcterms:W3CDTF">2024-09-02T03:05:00Z</dcterms:modified>
</cp:coreProperties>
</file>