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31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"/>
        <w:gridCol w:w="2626"/>
        <w:gridCol w:w="124"/>
        <w:gridCol w:w="639"/>
        <w:gridCol w:w="695"/>
        <w:gridCol w:w="4394"/>
        <w:gridCol w:w="1075"/>
      </w:tblGrid>
      <w:tr w:rsidR="0016739C" w:rsidRPr="00226F94" w14:paraId="6BCC0836" w14:textId="77777777" w:rsidTr="00886EC6">
        <w:trPr>
          <w:trHeight w:hRule="exact" w:val="964"/>
        </w:trPr>
        <w:tc>
          <w:tcPr>
            <w:tcW w:w="3390" w:type="dxa"/>
            <w:gridSpan w:val="2"/>
            <w:vMerge w:val="restart"/>
            <w:tcMar>
              <w:left w:w="28" w:type="dxa"/>
              <w:right w:w="28" w:type="dxa"/>
            </w:tcMar>
          </w:tcPr>
          <w:p w14:paraId="13EF90F1" w14:textId="77777777" w:rsidR="0016739C" w:rsidRPr="00226F94" w:rsidRDefault="000A50DA" w:rsidP="005E7A6D">
            <w:pPr>
              <w:jc w:val="center"/>
              <w:rPr>
                <w:rFonts w:cs="Times New Roman"/>
                <w:szCs w:val="28"/>
              </w:rPr>
            </w:pPr>
            <w:r w:rsidRPr="00226F94">
              <w:rPr>
                <w:noProof/>
              </w:rPr>
              <w:drawing>
                <wp:inline distT="0" distB="0" distL="0" distR="0" wp14:anchorId="3595DC6F" wp14:editId="51364F49">
                  <wp:extent cx="825500" cy="774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822E6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Прокуратура</w:t>
            </w:r>
          </w:p>
          <w:p w14:paraId="2F7FB7FC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Российской Федерации</w:t>
            </w:r>
          </w:p>
          <w:p w14:paraId="51C1FDA3" w14:textId="77777777" w:rsidR="0016739C" w:rsidRPr="00226F94" w:rsidRDefault="0016739C" w:rsidP="00923B16">
            <w:pPr>
              <w:pStyle w:val="aa"/>
              <w:jc w:val="center"/>
              <w:rPr>
                <w:sz w:val="16"/>
                <w:szCs w:val="16"/>
              </w:rPr>
            </w:pPr>
          </w:p>
          <w:p w14:paraId="1A2C2DCF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Прокуратура</w:t>
            </w:r>
          </w:p>
          <w:p w14:paraId="2BE61EA4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Красноярского края</w:t>
            </w:r>
          </w:p>
          <w:p w14:paraId="36323526" w14:textId="77777777" w:rsidR="0016739C" w:rsidRPr="00226F94" w:rsidRDefault="0016739C" w:rsidP="00923B16">
            <w:pPr>
              <w:pStyle w:val="aa"/>
              <w:jc w:val="center"/>
              <w:rPr>
                <w:sz w:val="16"/>
                <w:szCs w:val="16"/>
              </w:rPr>
            </w:pPr>
          </w:p>
          <w:p w14:paraId="2A82761D" w14:textId="77777777" w:rsidR="001C0FD1" w:rsidRPr="00226F94" w:rsidRDefault="001C0FD1" w:rsidP="001C0FD1">
            <w:pPr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 xml:space="preserve">Прокуратура </w:t>
            </w:r>
          </w:p>
          <w:p w14:paraId="69FA0CF2" w14:textId="77777777" w:rsidR="001C0FD1" w:rsidRPr="00226F94" w:rsidRDefault="001C0FD1" w:rsidP="001C0FD1">
            <w:pPr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Сухобузимского района</w:t>
            </w:r>
          </w:p>
          <w:p w14:paraId="38CF8272" w14:textId="77777777" w:rsidR="001C0FD1" w:rsidRPr="00226F94" w:rsidRDefault="001C0FD1" w:rsidP="001C0FD1">
            <w:pPr>
              <w:jc w:val="center"/>
              <w:rPr>
                <w:sz w:val="20"/>
                <w:szCs w:val="20"/>
              </w:rPr>
            </w:pPr>
          </w:p>
          <w:p w14:paraId="0BCC23C9" w14:textId="77777777" w:rsidR="001C0FD1" w:rsidRPr="00226F94" w:rsidRDefault="001C0FD1" w:rsidP="001C0FD1">
            <w:pPr>
              <w:jc w:val="center"/>
              <w:rPr>
                <w:sz w:val="24"/>
                <w:szCs w:val="24"/>
              </w:rPr>
            </w:pPr>
            <w:r w:rsidRPr="00226F94">
              <w:rPr>
                <w:sz w:val="24"/>
                <w:szCs w:val="24"/>
              </w:rPr>
              <w:t xml:space="preserve">ул. Комсомольская, 42, </w:t>
            </w:r>
          </w:p>
          <w:p w14:paraId="31859DBA" w14:textId="77777777" w:rsidR="001C0FD1" w:rsidRPr="00226F94" w:rsidRDefault="001C0FD1" w:rsidP="001C0FD1">
            <w:pPr>
              <w:jc w:val="center"/>
              <w:rPr>
                <w:sz w:val="24"/>
                <w:szCs w:val="24"/>
              </w:rPr>
            </w:pPr>
            <w:r w:rsidRPr="00226F94">
              <w:rPr>
                <w:sz w:val="24"/>
                <w:szCs w:val="24"/>
              </w:rPr>
              <w:t>с. Сухобузимское, Сухобузимский район,</w:t>
            </w:r>
          </w:p>
          <w:p w14:paraId="385BDF4B" w14:textId="6E00BBE3" w:rsidR="0016739C" w:rsidRPr="00226F94" w:rsidRDefault="001C0FD1" w:rsidP="001C0FD1">
            <w:pPr>
              <w:pStyle w:val="aa"/>
              <w:jc w:val="center"/>
              <w:rPr>
                <w:szCs w:val="28"/>
              </w:rPr>
            </w:pPr>
            <w:r w:rsidRPr="00226F94">
              <w:rPr>
                <w:sz w:val="24"/>
                <w:szCs w:val="24"/>
              </w:rPr>
              <w:t>Красноярский край, 663040</w:t>
            </w:r>
          </w:p>
        </w:tc>
        <w:tc>
          <w:tcPr>
            <w:tcW w:w="763" w:type="dxa"/>
            <w:gridSpan w:val="2"/>
            <w:vMerge w:val="restart"/>
          </w:tcPr>
          <w:p w14:paraId="37922540" w14:textId="77777777" w:rsidR="0016739C" w:rsidRPr="00226F94" w:rsidRDefault="0016739C" w:rsidP="00923B16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695" w:type="dxa"/>
            <w:vMerge w:val="restart"/>
            <w:tcMar>
              <w:left w:w="28" w:type="dxa"/>
              <w:right w:w="28" w:type="dxa"/>
            </w:tcMar>
          </w:tcPr>
          <w:p w14:paraId="7CABDC64" w14:textId="77777777" w:rsidR="0016739C" w:rsidRPr="00226F94" w:rsidRDefault="0016739C" w:rsidP="00052BFE">
            <w:pPr>
              <w:pStyle w:val="aa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14:paraId="6832E7DB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  <w:p w14:paraId="03F59C65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</w:tcPr>
          <w:p w14:paraId="007D8E62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16739C" w:rsidRPr="00226F94" w14:paraId="1B3B14D3" w14:textId="77777777" w:rsidTr="00886EC6">
        <w:trPr>
          <w:trHeight w:hRule="exact" w:val="3706"/>
        </w:trPr>
        <w:tc>
          <w:tcPr>
            <w:tcW w:w="3390" w:type="dxa"/>
            <w:gridSpan w:val="2"/>
            <w:vMerge/>
            <w:tcMar>
              <w:left w:w="28" w:type="dxa"/>
              <w:right w:w="28" w:type="dxa"/>
            </w:tcMar>
          </w:tcPr>
          <w:p w14:paraId="0D63EBD1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3" w:type="dxa"/>
            <w:gridSpan w:val="2"/>
            <w:vMerge/>
          </w:tcPr>
          <w:p w14:paraId="4D5A7B08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</w:tcPr>
          <w:p w14:paraId="232EAE09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 w:val="restart"/>
            <w:tcMar>
              <w:left w:w="28" w:type="dxa"/>
              <w:right w:w="28" w:type="dxa"/>
            </w:tcMar>
          </w:tcPr>
          <w:p w14:paraId="50D757B9" w14:textId="77777777" w:rsidR="0016739C" w:rsidRPr="00226F94" w:rsidRDefault="0016739C" w:rsidP="009D7125">
            <w:pPr>
              <w:tabs>
                <w:tab w:val="left" w:pos="4285"/>
              </w:tabs>
              <w:rPr>
                <w:rFonts w:cs="Times New Roman"/>
                <w:sz w:val="4"/>
                <w:szCs w:val="4"/>
              </w:rPr>
            </w:pPr>
            <w:permStart w:id="1276863593" w:edGrp="everyone"/>
          </w:p>
          <w:p w14:paraId="704D46D8" w14:textId="77777777" w:rsidR="0016739C" w:rsidRPr="00226F94" w:rsidRDefault="0016739C" w:rsidP="008B5A66">
            <w:pPr>
              <w:tabs>
                <w:tab w:val="left" w:pos="4285"/>
              </w:tabs>
              <w:rPr>
                <w:rFonts w:cs="Times New Roman"/>
                <w:sz w:val="4"/>
                <w:szCs w:val="4"/>
              </w:rPr>
            </w:pPr>
          </w:p>
          <w:p w14:paraId="1FB15B68" w14:textId="3595C3FD" w:rsidR="009A5E83" w:rsidRDefault="0078249F" w:rsidP="00886EC6">
            <w:pPr>
              <w:tabs>
                <w:tab w:val="left" w:pos="4285"/>
              </w:tabs>
              <w:spacing w:line="240" w:lineRule="exact"/>
            </w:pPr>
            <w:r w:rsidRPr="003023F0">
              <w:rPr>
                <w:szCs w:val="28"/>
              </w:rPr>
              <w:t>Прокуратура Красноярского края</w:t>
            </w:r>
          </w:p>
          <w:p w14:paraId="6A67270C" w14:textId="027E0A10" w:rsidR="00F70EB1" w:rsidRDefault="00F70EB1" w:rsidP="00886EC6">
            <w:pPr>
              <w:tabs>
                <w:tab w:val="left" w:pos="4285"/>
              </w:tabs>
              <w:spacing w:line="240" w:lineRule="exact"/>
            </w:pPr>
          </w:p>
          <w:p w14:paraId="3854AF86" w14:textId="6063D4B4" w:rsidR="00F70EB1" w:rsidRDefault="0078249F" w:rsidP="00886EC6">
            <w:pPr>
              <w:tabs>
                <w:tab w:val="left" w:pos="4285"/>
              </w:tabs>
              <w:spacing w:line="240" w:lineRule="exact"/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Старшему помощнику прокурора края по связям со СМИ и общественностью</w:t>
            </w:r>
          </w:p>
          <w:p w14:paraId="55FAF9B7" w14:textId="5F289A57" w:rsidR="00F70EB1" w:rsidRDefault="00F70EB1" w:rsidP="00886EC6">
            <w:pPr>
              <w:tabs>
                <w:tab w:val="left" w:pos="4285"/>
              </w:tabs>
              <w:spacing w:line="240" w:lineRule="exact"/>
            </w:pPr>
          </w:p>
          <w:p w14:paraId="6905F9C8" w14:textId="69A1A777" w:rsidR="00F70EB1" w:rsidRDefault="0078249F" w:rsidP="00886EC6">
            <w:pPr>
              <w:tabs>
                <w:tab w:val="left" w:pos="4285"/>
              </w:tabs>
              <w:spacing w:line="240" w:lineRule="exact"/>
              <w:rPr>
                <w:szCs w:val="28"/>
              </w:rPr>
            </w:pPr>
            <w:r w:rsidRPr="003023F0">
              <w:rPr>
                <w:szCs w:val="28"/>
              </w:rPr>
              <w:t>советнику юстиции</w:t>
            </w:r>
          </w:p>
          <w:p w14:paraId="79A2629C" w14:textId="2EFCFD76" w:rsidR="0078249F" w:rsidRDefault="0078249F" w:rsidP="00886EC6">
            <w:pPr>
              <w:tabs>
                <w:tab w:val="left" w:pos="4285"/>
              </w:tabs>
              <w:spacing w:line="240" w:lineRule="exact"/>
            </w:pPr>
          </w:p>
          <w:p w14:paraId="3A945B01" w14:textId="222EC41F" w:rsidR="0078249F" w:rsidRPr="00226F94" w:rsidRDefault="0078249F" w:rsidP="00886EC6">
            <w:pPr>
              <w:tabs>
                <w:tab w:val="left" w:pos="4285"/>
              </w:tabs>
              <w:spacing w:line="240" w:lineRule="exact"/>
            </w:pPr>
            <w:r>
              <w:rPr>
                <w:rFonts w:cs="Times New Roman"/>
                <w:szCs w:val="28"/>
              </w:rPr>
              <w:t>Климовой О.В.</w:t>
            </w:r>
          </w:p>
          <w:permEnd w:id="1276863593"/>
          <w:p w14:paraId="5FA3C939" w14:textId="269F734C" w:rsidR="0016739C" w:rsidRPr="00226F94" w:rsidRDefault="0016739C" w:rsidP="00E27AE3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 w:val="restart"/>
          </w:tcPr>
          <w:p w14:paraId="296B7A2F" w14:textId="77777777" w:rsidR="0016739C" w:rsidRPr="00226F94" w:rsidRDefault="0016739C" w:rsidP="007B39C0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7B39C0" w:rsidRPr="00226F94" w14:paraId="1ECF9928" w14:textId="77777777" w:rsidTr="00886EC6">
        <w:trPr>
          <w:trHeight w:hRule="exact" w:val="340"/>
        </w:trPr>
        <w:tc>
          <w:tcPr>
            <w:tcW w:w="4153" w:type="dxa"/>
            <w:gridSpan w:val="4"/>
            <w:tcMar>
              <w:left w:w="28" w:type="dxa"/>
              <w:right w:w="28" w:type="dxa"/>
            </w:tcMar>
            <w:vAlign w:val="bottom"/>
          </w:tcPr>
          <w:p w14:paraId="449A9B86" w14:textId="77777777" w:rsidR="007B39C0" w:rsidRPr="00226F94" w:rsidRDefault="007B39C0" w:rsidP="007731C5">
            <w:pPr>
              <w:rPr>
                <w:rFonts w:cs="Times New Roman"/>
                <w:sz w:val="24"/>
                <w:szCs w:val="24"/>
              </w:rPr>
            </w:pPr>
            <w:bookmarkStart w:id="0" w:name="REGNUMDATESTAMP"/>
            <w:r w:rsidRPr="00226F94">
              <w:rPr>
                <w:rFonts w:cs="Times New Roman"/>
                <w:sz w:val="24"/>
                <w:szCs w:val="24"/>
              </w:rPr>
              <w:t>данные о регистрации (автоматически)</w:t>
            </w:r>
            <w:bookmarkEnd w:id="0"/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</w:tcPr>
          <w:p w14:paraId="7A4D3858" w14:textId="77777777" w:rsidR="007B39C0" w:rsidRPr="00226F94" w:rsidRDefault="007B39C0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</w:tcPr>
          <w:p w14:paraId="7F7791E8" w14:textId="77777777" w:rsidR="007B39C0" w:rsidRPr="00226F94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/>
          </w:tcPr>
          <w:p w14:paraId="292580EC" w14:textId="77777777" w:rsidR="007B39C0" w:rsidRPr="00226F94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7B39C0" w:rsidRPr="00226F94" w14:paraId="44445AAF" w14:textId="77777777" w:rsidTr="00886EC6">
        <w:trPr>
          <w:trHeight w:val="583"/>
        </w:trPr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14:paraId="1D334895" w14:textId="77777777" w:rsidR="007B39C0" w:rsidRPr="00226F94" w:rsidRDefault="007B39C0" w:rsidP="005E7A6D">
            <w:pPr>
              <w:rPr>
                <w:rFonts w:cs="Times New Roman"/>
                <w:sz w:val="24"/>
                <w:szCs w:val="24"/>
              </w:rPr>
            </w:pPr>
            <w:r w:rsidRPr="00226F94">
              <w:rPr>
                <w:rFonts w:cs="Times New Roman"/>
                <w:sz w:val="24"/>
                <w:szCs w:val="24"/>
              </w:rPr>
              <w:t>На №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14:paraId="537446AF" w14:textId="77777777" w:rsidR="007B39C0" w:rsidRPr="00226F94" w:rsidRDefault="007B39C0" w:rsidP="005E7A6D">
            <w:pPr>
              <w:jc w:val="center"/>
              <w:rPr>
                <w:rFonts w:cs="Times New Roman"/>
                <w:sz w:val="22"/>
              </w:rPr>
            </w:pPr>
            <w:permStart w:id="310994894" w:edGrp="everyone"/>
          </w:p>
        </w:tc>
        <w:permEnd w:id="310994894"/>
        <w:tc>
          <w:tcPr>
            <w:tcW w:w="639" w:type="dxa"/>
            <w:tcBorders>
              <w:bottom w:val="single" w:sz="4" w:space="0" w:color="auto"/>
            </w:tcBorders>
            <w:vAlign w:val="bottom"/>
          </w:tcPr>
          <w:p w14:paraId="2EC87726" w14:textId="77777777" w:rsidR="007B39C0" w:rsidRPr="00226F94" w:rsidRDefault="007B39C0" w:rsidP="005E7A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  <w:vAlign w:val="bottom"/>
          </w:tcPr>
          <w:p w14:paraId="5B8FC2E5" w14:textId="77777777" w:rsidR="007B39C0" w:rsidRPr="00226F94" w:rsidRDefault="007B39C0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  <w:vAlign w:val="bottom"/>
          </w:tcPr>
          <w:p w14:paraId="3534C015" w14:textId="77777777" w:rsidR="007B39C0" w:rsidRPr="00226F94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75" w:type="dxa"/>
            <w:vMerge/>
            <w:vAlign w:val="bottom"/>
          </w:tcPr>
          <w:p w14:paraId="43B9A6E4" w14:textId="77777777" w:rsidR="007B39C0" w:rsidRPr="00226F94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7B39C0" w:rsidRPr="00226F94" w14:paraId="1B4CE82D" w14:textId="77777777" w:rsidTr="00886EC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153" w:type="dxa"/>
            <w:gridSpan w:val="4"/>
          </w:tcPr>
          <w:p w14:paraId="0D57CDF5" w14:textId="77777777" w:rsidR="007B39C0" w:rsidRPr="00226F94" w:rsidRDefault="00354841" w:rsidP="005E7A6D">
            <w:pPr>
              <w:rPr>
                <w:szCs w:val="28"/>
              </w:rPr>
            </w:pPr>
            <w:r w:rsidRPr="00226F94">
              <w:rPr>
                <w:szCs w:val="28"/>
              </w:rPr>
              <w:br/>
            </w:r>
          </w:p>
        </w:tc>
        <w:tc>
          <w:tcPr>
            <w:tcW w:w="695" w:type="dxa"/>
            <w:vMerge/>
          </w:tcPr>
          <w:p w14:paraId="7C84F66F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13EEF6A4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14:paraId="51789DDC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</w:tr>
    </w:tbl>
    <w:p w14:paraId="195B422F" w14:textId="2B6930A4" w:rsidR="00756B54" w:rsidRDefault="00756B54" w:rsidP="003F0360">
      <w:pPr>
        <w:jc w:val="both"/>
        <w:rPr>
          <w:b/>
          <w:szCs w:val="28"/>
        </w:rPr>
      </w:pPr>
      <w:permStart w:id="1055460660" w:edGrp="everyone"/>
      <w:r w:rsidRPr="00756B54">
        <w:rPr>
          <w:b/>
          <w:szCs w:val="28"/>
        </w:rPr>
        <w:t>ПРОЕКТ</w:t>
      </w:r>
    </w:p>
    <w:p w14:paraId="2D8099C7" w14:textId="4CE46E75" w:rsidR="00756B54" w:rsidRDefault="00756B54" w:rsidP="003F0360">
      <w:pPr>
        <w:jc w:val="both"/>
        <w:rPr>
          <w:szCs w:val="28"/>
        </w:rPr>
      </w:pPr>
      <w:r>
        <w:rPr>
          <w:szCs w:val="28"/>
        </w:rPr>
        <w:t xml:space="preserve">пресс-релиза для размещения </w:t>
      </w:r>
    </w:p>
    <w:p w14:paraId="726E4ADA" w14:textId="0A2FFAA8" w:rsidR="00756B54" w:rsidRDefault="00756B54" w:rsidP="003F0360">
      <w:pPr>
        <w:jc w:val="both"/>
        <w:rPr>
          <w:szCs w:val="28"/>
        </w:rPr>
      </w:pPr>
      <w:r>
        <w:rPr>
          <w:szCs w:val="28"/>
        </w:rPr>
        <w:t>на сайте прокуратуры края</w:t>
      </w:r>
    </w:p>
    <w:p w14:paraId="6DAFB115" w14:textId="0829595C" w:rsidR="002D2E81" w:rsidRDefault="002D2E81" w:rsidP="003F0360">
      <w:pPr>
        <w:jc w:val="both"/>
        <w:rPr>
          <w:szCs w:val="28"/>
        </w:rPr>
      </w:pPr>
    </w:p>
    <w:p w14:paraId="3555D319" w14:textId="6723029C" w:rsidR="002D2E81" w:rsidRPr="00756B54" w:rsidRDefault="002D2E81" w:rsidP="002D2E81">
      <w:pPr>
        <w:ind w:firstLine="708"/>
        <w:jc w:val="both"/>
        <w:rPr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Прокуратура Сухобузимского района защитила права </w:t>
      </w:r>
      <w:r w:rsidR="004F09DB" w:rsidRPr="004F09DB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2240 </w:t>
      </w:r>
      <w:r w:rsidRPr="002D2E81">
        <w:rPr>
          <w:rFonts w:eastAsia="Times New Roman" w:cs="Times New Roman"/>
          <w:b/>
          <w:color w:val="000000" w:themeColor="text1"/>
          <w:szCs w:val="28"/>
          <w:lang w:eastAsia="ru-RU"/>
        </w:rPr>
        <w:t>детей по предоставлению качественного питания в образовательн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ых</w:t>
      </w:r>
      <w:r w:rsidRPr="002D2E81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организаци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ях</w:t>
      </w:r>
    </w:p>
    <w:p w14:paraId="23B2C54D" w14:textId="77777777" w:rsidR="00756B54" w:rsidRDefault="00756B54" w:rsidP="00756B54">
      <w:pPr>
        <w:ind w:firstLine="708"/>
        <w:jc w:val="both"/>
        <w:rPr>
          <w:szCs w:val="28"/>
        </w:rPr>
      </w:pPr>
    </w:p>
    <w:p w14:paraId="775B4D6C" w14:textId="1D75D546" w:rsidR="00756B54" w:rsidRDefault="00756B54" w:rsidP="00756B54">
      <w:pPr>
        <w:ind w:firstLine="708"/>
        <w:jc w:val="both"/>
        <w:rPr>
          <w:szCs w:val="28"/>
        </w:rPr>
      </w:pPr>
      <w:r w:rsidRPr="00612577">
        <w:rPr>
          <w:szCs w:val="28"/>
        </w:rPr>
        <w:t>Прокуратур</w:t>
      </w:r>
      <w:r>
        <w:rPr>
          <w:szCs w:val="28"/>
        </w:rPr>
        <w:t>а</w:t>
      </w:r>
      <w:r w:rsidRPr="00612577">
        <w:rPr>
          <w:szCs w:val="28"/>
        </w:rPr>
        <w:t xml:space="preserve"> района прове</w:t>
      </w:r>
      <w:r>
        <w:rPr>
          <w:szCs w:val="28"/>
        </w:rPr>
        <w:t>ла</w:t>
      </w:r>
      <w:r w:rsidRPr="00612577">
        <w:rPr>
          <w:szCs w:val="28"/>
        </w:rPr>
        <w:t xml:space="preserve"> проверка исполнения требований </w:t>
      </w:r>
      <w:r w:rsidRPr="00C2515F">
        <w:rPr>
          <w:szCs w:val="28"/>
        </w:rPr>
        <w:t>законодательства</w:t>
      </w:r>
      <w:r>
        <w:rPr>
          <w:szCs w:val="28"/>
        </w:rPr>
        <w:t xml:space="preserve">, гарантирующего предоставление качественного питания учащимся </w:t>
      </w:r>
      <w:r w:rsidR="00373EE7">
        <w:rPr>
          <w:szCs w:val="28"/>
        </w:rPr>
        <w:t xml:space="preserve">12 </w:t>
      </w:r>
      <w:r>
        <w:rPr>
          <w:szCs w:val="28"/>
        </w:rPr>
        <w:t>образовательных учреждений на территории района</w:t>
      </w:r>
      <w:r w:rsidR="00974956">
        <w:rPr>
          <w:szCs w:val="28"/>
        </w:rPr>
        <w:t xml:space="preserve">: </w:t>
      </w:r>
      <w:bookmarkStart w:id="1" w:name="_GoBack"/>
      <w:r w:rsidR="00974956">
        <w:t>МКОУ «</w:t>
      </w:r>
      <w:proofErr w:type="spellStart"/>
      <w:r w:rsidR="00974956">
        <w:t>Атамановская</w:t>
      </w:r>
      <w:proofErr w:type="spellEnd"/>
      <w:r w:rsidR="00974956">
        <w:t xml:space="preserve"> СШ имени А.М. </w:t>
      </w:r>
      <w:proofErr w:type="spellStart"/>
      <w:r w:rsidR="00974956">
        <w:t>Королькова</w:t>
      </w:r>
      <w:proofErr w:type="spellEnd"/>
      <w:r w:rsidR="00974956">
        <w:t>», «</w:t>
      </w:r>
      <w:proofErr w:type="spellStart"/>
      <w:r w:rsidR="00974956">
        <w:t>Большепрудовская</w:t>
      </w:r>
      <w:proofErr w:type="spellEnd"/>
      <w:r w:rsidR="00974956">
        <w:t xml:space="preserve"> ООШ» филиала МКОУ «</w:t>
      </w:r>
      <w:proofErr w:type="spellStart"/>
      <w:r w:rsidR="00974956">
        <w:t>Атамановская</w:t>
      </w:r>
      <w:proofErr w:type="spellEnd"/>
      <w:r w:rsidR="00974956">
        <w:t xml:space="preserve"> СШ им. А.М. </w:t>
      </w:r>
      <w:proofErr w:type="spellStart"/>
      <w:r w:rsidR="00974956">
        <w:t>Корольского</w:t>
      </w:r>
      <w:proofErr w:type="spellEnd"/>
      <w:r w:rsidR="00974956">
        <w:t>», МКОУ «</w:t>
      </w:r>
      <w:proofErr w:type="spellStart"/>
      <w:r w:rsidR="00974956">
        <w:t>Высотинская</w:t>
      </w:r>
      <w:proofErr w:type="spellEnd"/>
      <w:r w:rsidR="00974956">
        <w:t xml:space="preserve"> СШ», МКОУ «</w:t>
      </w:r>
      <w:proofErr w:type="spellStart"/>
      <w:r w:rsidR="00974956">
        <w:t>Кононовская</w:t>
      </w:r>
      <w:proofErr w:type="spellEnd"/>
      <w:r w:rsidR="00974956">
        <w:t xml:space="preserve"> СШ им. А.А. Рыжикова», </w:t>
      </w:r>
      <w:r w:rsidR="0043554F">
        <w:t>«</w:t>
      </w:r>
      <w:proofErr w:type="spellStart"/>
      <w:r w:rsidR="0043554F">
        <w:t>Мингульская</w:t>
      </w:r>
      <w:proofErr w:type="spellEnd"/>
      <w:r w:rsidR="0043554F">
        <w:t xml:space="preserve"> СОШ» филиала МКОУ «</w:t>
      </w:r>
      <w:proofErr w:type="spellStart"/>
      <w:r w:rsidR="0043554F">
        <w:t>Атамановская</w:t>
      </w:r>
      <w:proofErr w:type="spellEnd"/>
      <w:r w:rsidR="0043554F">
        <w:t xml:space="preserve"> СШ им. А.М. </w:t>
      </w:r>
      <w:proofErr w:type="spellStart"/>
      <w:r w:rsidR="0043554F">
        <w:t>Корольского</w:t>
      </w:r>
      <w:proofErr w:type="spellEnd"/>
      <w:r w:rsidR="0043554F">
        <w:t xml:space="preserve">», </w:t>
      </w:r>
      <w:r w:rsidR="001B70F2">
        <w:t>МКОУ «</w:t>
      </w:r>
      <w:proofErr w:type="spellStart"/>
      <w:r w:rsidR="001B70F2">
        <w:t>Миндерлинская</w:t>
      </w:r>
      <w:proofErr w:type="spellEnd"/>
      <w:r w:rsidR="001B70F2">
        <w:t xml:space="preserve"> СШ», МКОУ «</w:t>
      </w:r>
      <w:proofErr w:type="spellStart"/>
      <w:r w:rsidR="001B70F2">
        <w:t>Нахвальская</w:t>
      </w:r>
      <w:proofErr w:type="spellEnd"/>
      <w:r w:rsidR="001B70F2">
        <w:t xml:space="preserve"> СШ», МКОУ «Павловская СШ», «</w:t>
      </w:r>
      <w:proofErr w:type="spellStart"/>
      <w:r w:rsidR="001B70F2">
        <w:t>Подсопочная</w:t>
      </w:r>
      <w:proofErr w:type="spellEnd"/>
      <w:r w:rsidR="001B70F2">
        <w:t xml:space="preserve"> ООШ» филиала МКОУ «</w:t>
      </w:r>
      <w:proofErr w:type="spellStart"/>
      <w:r w:rsidR="001B70F2">
        <w:t>Сухобузимская</w:t>
      </w:r>
      <w:proofErr w:type="spellEnd"/>
      <w:r w:rsidR="001B70F2">
        <w:t xml:space="preserve"> СШ», МКОУ «</w:t>
      </w:r>
      <w:proofErr w:type="spellStart"/>
      <w:r w:rsidR="001B70F2">
        <w:t>Сухобузимская</w:t>
      </w:r>
      <w:proofErr w:type="spellEnd"/>
      <w:r w:rsidR="001B70F2">
        <w:t xml:space="preserve"> СШ», «Татарская ООШ» филиала МКОУ «</w:t>
      </w:r>
      <w:proofErr w:type="spellStart"/>
      <w:r w:rsidR="001B70F2">
        <w:t>Сухобузимская</w:t>
      </w:r>
      <w:proofErr w:type="spellEnd"/>
      <w:r w:rsidR="001B70F2">
        <w:t xml:space="preserve"> СШ», МБОУ «</w:t>
      </w:r>
      <w:proofErr w:type="spellStart"/>
      <w:r w:rsidR="001B70F2">
        <w:t>Шилинская</w:t>
      </w:r>
      <w:proofErr w:type="spellEnd"/>
      <w:r w:rsidR="001B70F2">
        <w:t xml:space="preserve"> СШ».</w:t>
      </w:r>
    </w:p>
    <w:bookmarkEnd w:id="1"/>
    <w:p w14:paraId="04B6290A" w14:textId="7FA68366" w:rsidR="00756B54" w:rsidRDefault="00F0439F" w:rsidP="00756B54">
      <w:pPr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Вопреки требованиям закона руководителями образовательных учреждений допущены</w:t>
      </w:r>
      <w:r w:rsidR="00756B54">
        <w:rPr>
          <w:rFonts w:eastAsia="Times New Roman" w:cs="Times New Roman"/>
          <w:color w:val="000000" w:themeColor="text1"/>
          <w:szCs w:val="28"/>
          <w:lang w:eastAsia="ru-RU"/>
        </w:rPr>
        <w:t xml:space="preserve"> грубые нарушения требований законодательства по хранению и переработки закупаемых продуктов питания.</w:t>
      </w:r>
    </w:p>
    <w:p w14:paraId="5B512166" w14:textId="77777777" w:rsidR="00756B54" w:rsidRDefault="00756B54" w:rsidP="00756B54">
      <w:pPr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Так, установлено, что на складах учреждений хранятся продукты питания с истекшим сроком хранения. Также не отвечает предъявляемым требованиям работа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бракеражной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комиссии, контроль качества приготовленной пищи является формальным.</w:t>
      </w:r>
    </w:p>
    <w:p w14:paraId="527B2BCE" w14:textId="56BD177D" w:rsidR="00756B54" w:rsidRDefault="00756B54" w:rsidP="00756B54">
      <w:pPr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B905C8">
        <w:rPr>
          <w:rFonts w:eastAsia="Times New Roman" w:cs="Times New Roman"/>
          <w:color w:val="000000" w:themeColor="text1"/>
          <w:szCs w:val="28"/>
          <w:lang w:eastAsia="ru-RU"/>
        </w:rPr>
        <w:t>После вмешательства прокуратуры района, п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о результатам проверки в адрес директоров образовательных учреждений внесено 12 представлений, по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результатам рассмотрения нарушения устранены,</w:t>
      </w:r>
      <w:r w:rsidR="00955546">
        <w:rPr>
          <w:rFonts w:eastAsia="Times New Roman" w:cs="Times New Roman"/>
          <w:color w:val="000000" w:themeColor="text1"/>
          <w:szCs w:val="28"/>
          <w:lang w:eastAsia="ru-RU"/>
        </w:rPr>
        <w:t xml:space="preserve"> продукты питания с истекшим сроком хранения уничтожены,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38 лиц привлечены к дисциплинарной ответственности.</w:t>
      </w:r>
    </w:p>
    <w:p w14:paraId="235DD2B2" w14:textId="0CEF4A30" w:rsidR="00AC3125" w:rsidRPr="00A9165A" w:rsidRDefault="00756B54" w:rsidP="00A9165A">
      <w:pPr>
        <w:pStyle w:val="ae"/>
        <w:spacing w:line="288" w:lineRule="atLeast"/>
        <w:ind w:firstLine="540"/>
        <w:jc w:val="both"/>
        <w:rPr>
          <w:rFonts w:eastAsia="Times New Roman"/>
          <w:lang w:eastAsia="ru-RU"/>
        </w:rPr>
      </w:pPr>
      <w:r w:rsidRPr="00A9165A">
        <w:rPr>
          <w:rFonts w:eastAsia="Times New Roman"/>
          <w:color w:val="000000" w:themeColor="text1"/>
          <w:sz w:val="28"/>
          <w:szCs w:val="28"/>
          <w:lang w:eastAsia="ru-RU"/>
        </w:rPr>
        <w:t>Кроме того, возбуждено 12 дел об административных правонарушениях, предусмотренных ч. 1 ст. 6.7 КоАП РФ</w:t>
      </w:r>
      <w:r w:rsidR="00A9165A" w:rsidRPr="00A9165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</w:t>
      </w:r>
      <w:r w:rsidR="00A9165A">
        <w:rPr>
          <w:rFonts w:eastAsia="Times New Roman"/>
          <w:color w:val="000000" w:themeColor="text1"/>
          <w:sz w:val="28"/>
          <w:szCs w:val="28"/>
          <w:lang w:eastAsia="ru-RU"/>
        </w:rPr>
        <w:t>н</w:t>
      </w:r>
      <w:r w:rsidR="00A9165A" w:rsidRPr="00A9165A">
        <w:rPr>
          <w:rFonts w:eastAsia="Times New Roman"/>
          <w:color w:val="000000" w:themeColor="text1"/>
          <w:sz w:val="28"/>
          <w:szCs w:val="28"/>
          <w:lang w:eastAsia="ru-RU"/>
        </w:rPr>
        <w:t>арушение санитарно-эпидемиологических требований к условиям отдыха и оздоровления детей, их воспитания и обучения, к техническим, в том числе аудиовизуальным, и иным средствам воспитания и обучения, к учебной мебели, а также к учебникам и иной издательской продукции</w:t>
      </w:r>
      <w:r w:rsidR="00A9165A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r w:rsidRPr="00A9165A">
        <w:rPr>
          <w:rFonts w:eastAsia="Times New Roman"/>
          <w:color w:val="000000" w:themeColor="text1"/>
          <w:sz w:val="28"/>
          <w:szCs w:val="28"/>
          <w:lang w:eastAsia="ru-RU"/>
        </w:rPr>
        <w:t>, 4 дела по ст. 7.18 КоАП РФ</w:t>
      </w:r>
      <w:r w:rsidR="00A9165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(н</w:t>
      </w:r>
      <w:r w:rsidR="00A9165A" w:rsidRPr="00A9165A">
        <w:rPr>
          <w:rFonts w:eastAsia="Times New Roman"/>
          <w:color w:val="000000" w:themeColor="text1"/>
          <w:sz w:val="28"/>
          <w:szCs w:val="28"/>
          <w:lang w:eastAsia="ru-RU"/>
        </w:rPr>
        <w:t>арушение правил хранения, закупки или рационального использования зерна и продуктов его переработки, а также правил производства продуктов переработки зерна</w:t>
      </w:r>
      <w:r w:rsidR="00A9165A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r w:rsidRPr="00A9165A">
        <w:rPr>
          <w:rFonts w:eastAsia="Times New Roman"/>
          <w:color w:val="000000" w:themeColor="text1"/>
          <w:sz w:val="28"/>
          <w:szCs w:val="28"/>
          <w:lang w:eastAsia="ru-RU"/>
        </w:rPr>
        <w:t>, 3 дела по  ч. 1 ст. 10.8 КоАП РФ</w:t>
      </w:r>
      <w:r w:rsidR="00A9165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(н</w:t>
      </w:r>
      <w:r w:rsidR="00A9165A" w:rsidRPr="00A9165A">
        <w:rPr>
          <w:rFonts w:eastAsia="Times New Roman"/>
          <w:color w:val="000000" w:themeColor="text1"/>
          <w:sz w:val="28"/>
          <w:szCs w:val="28"/>
          <w:lang w:eastAsia="ru-RU"/>
        </w:rPr>
        <w:t>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</w:t>
      </w:r>
      <w:r w:rsidR="00A9165A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r w:rsidRPr="00A9165A">
        <w:rPr>
          <w:rFonts w:eastAsia="Times New Roman"/>
          <w:color w:val="000000" w:themeColor="text1"/>
          <w:sz w:val="28"/>
          <w:szCs w:val="28"/>
          <w:lang w:eastAsia="ru-RU"/>
        </w:rPr>
        <w:t>, которые находятся на рассмотрении.</w:t>
      </w:r>
    </w:p>
    <w:p w14:paraId="2544B0E8" w14:textId="6EC2DC1F" w:rsidR="001D3854" w:rsidRDefault="001D3854" w:rsidP="001D3854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" w:color="FFFFFF"/>
        </w:pBdr>
        <w:suppressAutoHyphens/>
        <w:jc w:val="both"/>
        <w:rPr>
          <w:szCs w:val="28"/>
        </w:rPr>
      </w:pPr>
    </w:p>
    <w:p w14:paraId="4B0B2EFD" w14:textId="0D5E9359" w:rsidR="0023777E" w:rsidRPr="00756B54" w:rsidRDefault="001D3854" w:rsidP="00226F94">
      <w:pPr>
        <w:widowControl w:val="0"/>
        <w:pBdr>
          <w:top w:val="single" w:sz="4" w:space="1" w:color="FFFFFF"/>
          <w:left w:val="single" w:sz="4" w:space="0" w:color="FFFFFF"/>
          <w:bottom w:val="single" w:sz="4" w:space="25" w:color="FFFFFF"/>
          <w:right w:val="single" w:sz="4" w:space="2" w:color="FFFFFF"/>
        </w:pBdr>
        <w:suppressAutoHyphens/>
        <w:jc w:val="both"/>
        <w:rPr>
          <w:szCs w:val="28"/>
        </w:rPr>
      </w:pPr>
      <w:r>
        <w:rPr>
          <w:szCs w:val="28"/>
        </w:rPr>
        <w:t>Приложение: фотографи</w:t>
      </w:r>
      <w:r w:rsidR="00756B54">
        <w:rPr>
          <w:szCs w:val="28"/>
        </w:rPr>
        <w:t>и</w:t>
      </w:r>
      <w:permEnd w:id="1055460660"/>
    </w:p>
    <w:tbl>
      <w:tblPr>
        <w:tblStyle w:val="a5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64"/>
      </w:tblGrid>
      <w:tr w:rsidR="0020375D" w:rsidRPr="00226F94" w14:paraId="3A7652DC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3B203149" w14:textId="7F66899D" w:rsidR="003C1EF8" w:rsidRPr="00226F94" w:rsidRDefault="00AC3125" w:rsidP="00071A4C">
            <w:pPr>
              <w:spacing w:line="240" w:lineRule="exact"/>
              <w:rPr>
                <w:rFonts w:cs="Times New Roman"/>
                <w:szCs w:val="28"/>
              </w:rPr>
            </w:pPr>
            <w:permStart w:id="847459545" w:edGrp="everyone"/>
            <w:r>
              <w:rPr>
                <w:rFonts w:cs="Times New Roman"/>
                <w:szCs w:val="28"/>
              </w:rPr>
              <w:t>П</w:t>
            </w:r>
            <w:r w:rsidR="00AA46A9" w:rsidRPr="00226F94">
              <w:rPr>
                <w:rFonts w:cs="Times New Roman"/>
                <w:szCs w:val="28"/>
              </w:rPr>
              <w:t xml:space="preserve">рокурор </w:t>
            </w:r>
            <w:r w:rsidR="00734609">
              <w:rPr>
                <w:rFonts w:cs="Times New Roman"/>
                <w:szCs w:val="28"/>
              </w:rPr>
              <w:t xml:space="preserve">Сухобузимского </w:t>
            </w:r>
            <w:r w:rsidR="00AA46A9" w:rsidRPr="00226F94">
              <w:rPr>
                <w:rFonts w:cs="Times New Roman"/>
                <w:szCs w:val="28"/>
              </w:rPr>
              <w:t>района</w:t>
            </w:r>
            <w:permEnd w:id="847459545"/>
          </w:p>
        </w:tc>
        <w:tc>
          <w:tcPr>
            <w:tcW w:w="5264" w:type="dxa"/>
            <w:vAlign w:val="bottom"/>
          </w:tcPr>
          <w:p w14:paraId="5D0F993B" w14:textId="77777777" w:rsidR="0020375D" w:rsidRPr="00226F94" w:rsidRDefault="0020375D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RPr="00226F94" w14:paraId="3F29ED08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6855A75F" w14:textId="77777777" w:rsidR="006B39AA" w:rsidRPr="00226F94" w:rsidRDefault="006B39AA" w:rsidP="00071A4C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64" w:type="dxa"/>
            <w:vAlign w:val="bottom"/>
          </w:tcPr>
          <w:p w14:paraId="3902E578" w14:textId="77777777" w:rsidR="006B39AA" w:rsidRPr="00226F94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RPr="00226F94" w14:paraId="0A74DF09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6772DD6" w14:textId="5ACF7A54" w:rsidR="006B39AA" w:rsidRPr="00226F94" w:rsidRDefault="00AC3125" w:rsidP="00071A4C">
            <w:pPr>
              <w:spacing w:line="240" w:lineRule="exact"/>
              <w:rPr>
                <w:rFonts w:cs="Times New Roman"/>
                <w:szCs w:val="28"/>
              </w:rPr>
            </w:pPr>
            <w:permStart w:id="261751944" w:edGrp="everyone"/>
            <w:r>
              <w:rPr>
                <w:rFonts w:cs="Times New Roman"/>
                <w:szCs w:val="28"/>
              </w:rPr>
              <w:t xml:space="preserve">младший </w:t>
            </w:r>
            <w:r w:rsidR="00AA46A9" w:rsidRPr="00226F94">
              <w:rPr>
                <w:rFonts w:cs="Times New Roman"/>
                <w:szCs w:val="28"/>
              </w:rPr>
              <w:t>советник юстиции</w:t>
            </w:r>
            <w:permEnd w:id="261751944"/>
          </w:p>
        </w:tc>
        <w:bookmarkStart w:id="2" w:name="SIGNERNAME1"/>
        <w:tc>
          <w:tcPr>
            <w:tcW w:w="5264" w:type="dxa"/>
            <w:vAlign w:val="bottom"/>
          </w:tcPr>
          <w:p w14:paraId="65265417" w14:textId="77777777" w:rsidR="006B39AA" w:rsidRPr="00226F94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226F94">
              <w:rPr>
                <w:rFonts w:cs="Times New Roman"/>
                <w:szCs w:val="28"/>
              </w:rPr>
              <w:fldChar w:fldCharType="begin"/>
            </w:r>
            <w:r w:rsidRPr="00226F94">
              <w:rPr>
                <w:rFonts w:cs="Times New Roman"/>
                <w:szCs w:val="28"/>
              </w:rPr>
              <w:instrText xml:space="preserve"> </w:instrText>
            </w:r>
            <w:r w:rsidRPr="00226F94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226F94">
              <w:rPr>
                <w:rFonts w:cs="Times New Roman"/>
                <w:szCs w:val="28"/>
              </w:rPr>
              <w:instrText>ИОФ подписанта</w:instrText>
            </w:r>
            <w:r w:rsidRPr="00226F94">
              <w:rPr>
                <w:rFonts w:cs="Times New Roman"/>
                <w:szCs w:val="28"/>
              </w:rPr>
              <w:fldChar w:fldCharType="end"/>
            </w:r>
            <w:bookmarkEnd w:id="2"/>
          </w:p>
        </w:tc>
      </w:tr>
    </w:tbl>
    <w:p w14:paraId="07792AC6" w14:textId="26CD7915" w:rsidR="00A412A2" w:rsidRPr="00226F94" w:rsidRDefault="00CC3903" w:rsidP="00226F94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bookmarkStart w:id="3" w:name="SIGNERSTAMP1"/>
      <w:r w:rsidRPr="00226F94">
        <w:rPr>
          <w:rFonts w:cs="Times New Roman"/>
          <w:color w:val="D9D9D9" w:themeColor="background1" w:themeShade="D9"/>
          <w:szCs w:val="28"/>
        </w:rPr>
        <w:t>штамп подписи</w:t>
      </w:r>
      <w:bookmarkEnd w:id="3"/>
    </w:p>
    <w:tbl>
      <w:tblPr>
        <w:tblStyle w:val="a5"/>
        <w:tblpPr w:leftFromText="113" w:rightFromText="113" w:vertAnchor="page" w:horzAnchor="margin" w:tblpX="-7" w:tblpY="15216"/>
        <w:tblOverlap w:val="never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12A2" w:rsidRPr="00C92ACA" w14:paraId="6AE46E48" w14:textId="77777777" w:rsidTr="008B5A66">
        <w:tc>
          <w:tcPr>
            <w:tcW w:w="9355" w:type="dxa"/>
          </w:tcPr>
          <w:p w14:paraId="4E6A9BB6" w14:textId="1DB66979" w:rsidR="00161ABA" w:rsidRPr="00AA46A9" w:rsidRDefault="00161ABA" w:rsidP="00EB47FE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A6BD34C" w14:textId="77777777" w:rsidR="00A412A2" w:rsidRPr="00CC3903" w:rsidRDefault="00A412A2" w:rsidP="00BA687F">
      <w:pPr>
        <w:spacing w:before="240"/>
        <w:rPr>
          <w:rFonts w:cs="Times New Roman"/>
          <w:color w:val="D9D9D9" w:themeColor="background1" w:themeShade="D9"/>
          <w:szCs w:val="28"/>
        </w:rPr>
      </w:pPr>
    </w:p>
    <w:sectPr w:rsidR="00A412A2" w:rsidRPr="00CC3903" w:rsidSect="00247EBD">
      <w:headerReference w:type="default" r:id="rId12"/>
      <w:footerReference w:type="first" r:id="rId13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B3661" w14:textId="77777777" w:rsidR="00894DDF" w:rsidRDefault="00894DDF" w:rsidP="00466B1C">
      <w:r>
        <w:separator/>
      </w:r>
    </w:p>
  </w:endnote>
  <w:endnote w:type="continuationSeparator" w:id="0">
    <w:p w14:paraId="089265EC" w14:textId="77777777" w:rsidR="00894DDF" w:rsidRDefault="00894DDF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8647B" w14:paraId="7A8CC498" w14:textId="77777777" w:rsidTr="00B8647B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270FE7F0" w14:textId="77777777"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4" w:name="SIGNERORG1"/>
          <w:r>
            <w:rPr>
              <w:sz w:val="16"/>
              <w:szCs w:val="16"/>
            </w:rPr>
            <w:t>организация</w:t>
          </w:r>
          <w:bookmarkEnd w:id="4"/>
        </w:p>
        <w:p w14:paraId="2841ACBE" w14:textId="77777777"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5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</w:p>
      </w:tc>
    </w:tr>
  </w:tbl>
  <w:p w14:paraId="055EF7AE" w14:textId="639A17D7" w:rsidR="00B8647B" w:rsidRDefault="00B864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77FF9" w14:textId="77777777" w:rsidR="00894DDF" w:rsidRDefault="00894DDF" w:rsidP="00466B1C">
      <w:r>
        <w:separator/>
      </w:r>
    </w:p>
  </w:footnote>
  <w:footnote w:type="continuationSeparator" w:id="0">
    <w:p w14:paraId="3415F332" w14:textId="77777777" w:rsidR="00894DDF" w:rsidRDefault="00894DDF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14:paraId="2192B6EF" w14:textId="391C4AA3" w:rsidR="00466B1C" w:rsidRPr="00BA687F" w:rsidRDefault="00466B1C" w:rsidP="00BA687F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33363C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0D54"/>
    <w:multiLevelType w:val="hybridMultilevel"/>
    <w:tmpl w:val="07EA203A"/>
    <w:lvl w:ilvl="0" w:tplc="F5F43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BF0517"/>
    <w:multiLevelType w:val="multilevel"/>
    <w:tmpl w:val="6C5C9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AE"/>
    <w:rsid w:val="00000F87"/>
    <w:rsid w:val="00005A2F"/>
    <w:rsid w:val="00006497"/>
    <w:rsid w:val="00013D8F"/>
    <w:rsid w:val="0001457A"/>
    <w:rsid w:val="00025A34"/>
    <w:rsid w:val="0003521E"/>
    <w:rsid w:val="00036C1F"/>
    <w:rsid w:val="000371B0"/>
    <w:rsid w:val="00040C88"/>
    <w:rsid w:val="00045EEF"/>
    <w:rsid w:val="00053D69"/>
    <w:rsid w:val="000547B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8292C"/>
    <w:rsid w:val="00083422"/>
    <w:rsid w:val="00085A49"/>
    <w:rsid w:val="00090A05"/>
    <w:rsid w:val="0009348E"/>
    <w:rsid w:val="00094C89"/>
    <w:rsid w:val="00095253"/>
    <w:rsid w:val="00097541"/>
    <w:rsid w:val="00097E03"/>
    <w:rsid w:val="000A4DCC"/>
    <w:rsid w:val="000A50DA"/>
    <w:rsid w:val="000B10B9"/>
    <w:rsid w:val="000C383D"/>
    <w:rsid w:val="000D15A8"/>
    <w:rsid w:val="000D184A"/>
    <w:rsid w:val="000E46B4"/>
    <w:rsid w:val="000F242D"/>
    <w:rsid w:val="000F3EB9"/>
    <w:rsid w:val="00103771"/>
    <w:rsid w:val="001041A9"/>
    <w:rsid w:val="0010477A"/>
    <w:rsid w:val="00105BA4"/>
    <w:rsid w:val="001149B4"/>
    <w:rsid w:val="00121D67"/>
    <w:rsid w:val="00122694"/>
    <w:rsid w:val="00123816"/>
    <w:rsid w:val="00126DFD"/>
    <w:rsid w:val="00127E0E"/>
    <w:rsid w:val="00130C8F"/>
    <w:rsid w:val="00135D39"/>
    <w:rsid w:val="00144F64"/>
    <w:rsid w:val="001511BB"/>
    <w:rsid w:val="00154074"/>
    <w:rsid w:val="001572D5"/>
    <w:rsid w:val="0016065B"/>
    <w:rsid w:val="00161ABA"/>
    <w:rsid w:val="00167170"/>
    <w:rsid w:val="0016722D"/>
    <w:rsid w:val="0016739C"/>
    <w:rsid w:val="0018383C"/>
    <w:rsid w:val="0018600B"/>
    <w:rsid w:val="001A48C1"/>
    <w:rsid w:val="001A6C0D"/>
    <w:rsid w:val="001B70F2"/>
    <w:rsid w:val="001C0FD1"/>
    <w:rsid w:val="001C1B9D"/>
    <w:rsid w:val="001C2A3A"/>
    <w:rsid w:val="001C5C3F"/>
    <w:rsid w:val="001C7DF9"/>
    <w:rsid w:val="001D3854"/>
    <w:rsid w:val="001D3E48"/>
    <w:rsid w:val="001F13AA"/>
    <w:rsid w:val="001F5355"/>
    <w:rsid w:val="001F738B"/>
    <w:rsid w:val="00200F28"/>
    <w:rsid w:val="0020375D"/>
    <w:rsid w:val="00206A86"/>
    <w:rsid w:val="0022338C"/>
    <w:rsid w:val="00224C23"/>
    <w:rsid w:val="00226F94"/>
    <w:rsid w:val="00232349"/>
    <w:rsid w:val="00236176"/>
    <w:rsid w:val="002371BB"/>
    <w:rsid w:val="0023777E"/>
    <w:rsid w:val="00242BF9"/>
    <w:rsid w:val="00246023"/>
    <w:rsid w:val="00247EBD"/>
    <w:rsid w:val="00260BEB"/>
    <w:rsid w:val="00260F8D"/>
    <w:rsid w:val="00263DD3"/>
    <w:rsid w:val="002719BF"/>
    <w:rsid w:val="0028330B"/>
    <w:rsid w:val="00287FF7"/>
    <w:rsid w:val="002908B8"/>
    <w:rsid w:val="00290915"/>
    <w:rsid w:val="00290BEB"/>
    <w:rsid w:val="00292883"/>
    <w:rsid w:val="0029488C"/>
    <w:rsid w:val="002B62A1"/>
    <w:rsid w:val="002B6782"/>
    <w:rsid w:val="002B6BD4"/>
    <w:rsid w:val="002C5A34"/>
    <w:rsid w:val="002C6F8F"/>
    <w:rsid w:val="002C7A21"/>
    <w:rsid w:val="002D0D23"/>
    <w:rsid w:val="002D2E81"/>
    <w:rsid w:val="002E0670"/>
    <w:rsid w:val="002E1837"/>
    <w:rsid w:val="002F01EB"/>
    <w:rsid w:val="002F0D8E"/>
    <w:rsid w:val="002F2CDD"/>
    <w:rsid w:val="002F7162"/>
    <w:rsid w:val="00300CE4"/>
    <w:rsid w:val="00301280"/>
    <w:rsid w:val="00301AC2"/>
    <w:rsid w:val="00306880"/>
    <w:rsid w:val="003073B1"/>
    <w:rsid w:val="00307676"/>
    <w:rsid w:val="0031081A"/>
    <w:rsid w:val="003208EC"/>
    <w:rsid w:val="00322983"/>
    <w:rsid w:val="00327C32"/>
    <w:rsid w:val="0033363C"/>
    <w:rsid w:val="0035399E"/>
    <w:rsid w:val="00354841"/>
    <w:rsid w:val="003706BC"/>
    <w:rsid w:val="003720E3"/>
    <w:rsid w:val="00373EE7"/>
    <w:rsid w:val="00382FC8"/>
    <w:rsid w:val="00382FDF"/>
    <w:rsid w:val="003913CD"/>
    <w:rsid w:val="00393A92"/>
    <w:rsid w:val="003B0766"/>
    <w:rsid w:val="003C01CE"/>
    <w:rsid w:val="003C0EB0"/>
    <w:rsid w:val="003C1EF8"/>
    <w:rsid w:val="003D33C9"/>
    <w:rsid w:val="003D4125"/>
    <w:rsid w:val="003E0DF3"/>
    <w:rsid w:val="003E64F3"/>
    <w:rsid w:val="003F0360"/>
    <w:rsid w:val="00404B3E"/>
    <w:rsid w:val="00404CDD"/>
    <w:rsid w:val="004153A6"/>
    <w:rsid w:val="0041542F"/>
    <w:rsid w:val="0042168B"/>
    <w:rsid w:val="004347B1"/>
    <w:rsid w:val="004352D0"/>
    <w:rsid w:val="0043554F"/>
    <w:rsid w:val="0044068B"/>
    <w:rsid w:val="00443812"/>
    <w:rsid w:val="00450ECD"/>
    <w:rsid w:val="0045590F"/>
    <w:rsid w:val="00460428"/>
    <w:rsid w:val="004617E1"/>
    <w:rsid w:val="00466B1C"/>
    <w:rsid w:val="004825C8"/>
    <w:rsid w:val="00486C4B"/>
    <w:rsid w:val="004920F9"/>
    <w:rsid w:val="00492123"/>
    <w:rsid w:val="00495AA2"/>
    <w:rsid w:val="004B2FD2"/>
    <w:rsid w:val="004B34D8"/>
    <w:rsid w:val="004D0529"/>
    <w:rsid w:val="004D7BAE"/>
    <w:rsid w:val="004F09DB"/>
    <w:rsid w:val="004F0BA0"/>
    <w:rsid w:val="004F14AF"/>
    <w:rsid w:val="004F1531"/>
    <w:rsid w:val="004F6109"/>
    <w:rsid w:val="00501353"/>
    <w:rsid w:val="00511043"/>
    <w:rsid w:val="00524BFC"/>
    <w:rsid w:val="005349B6"/>
    <w:rsid w:val="00547B65"/>
    <w:rsid w:val="005660CE"/>
    <w:rsid w:val="00574A04"/>
    <w:rsid w:val="0058389C"/>
    <w:rsid w:val="00586787"/>
    <w:rsid w:val="005951D5"/>
    <w:rsid w:val="005A05D9"/>
    <w:rsid w:val="005A06C4"/>
    <w:rsid w:val="005A5A27"/>
    <w:rsid w:val="005A618B"/>
    <w:rsid w:val="005A66B0"/>
    <w:rsid w:val="005B44A2"/>
    <w:rsid w:val="005D4911"/>
    <w:rsid w:val="005D7DB7"/>
    <w:rsid w:val="005E4A48"/>
    <w:rsid w:val="005E7A6D"/>
    <w:rsid w:val="005F0864"/>
    <w:rsid w:val="005F0D01"/>
    <w:rsid w:val="005F6607"/>
    <w:rsid w:val="005F74CF"/>
    <w:rsid w:val="00603CB3"/>
    <w:rsid w:val="00613151"/>
    <w:rsid w:val="00614CE9"/>
    <w:rsid w:val="00616E29"/>
    <w:rsid w:val="006175F0"/>
    <w:rsid w:val="0062430C"/>
    <w:rsid w:val="00626321"/>
    <w:rsid w:val="00630F73"/>
    <w:rsid w:val="006320F5"/>
    <w:rsid w:val="00636F28"/>
    <w:rsid w:val="00640C83"/>
    <w:rsid w:val="00644F6F"/>
    <w:rsid w:val="00647CAE"/>
    <w:rsid w:val="00654036"/>
    <w:rsid w:val="00657E9B"/>
    <w:rsid w:val="00681CA1"/>
    <w:rsid w:val="00684ECB"/>
    <w:rsid w:val="0068635F"/>
    <w:rsid w:val="00686F49"/>
    <w:rsid w:val="006927E6"/>
    <w:rsid w:val="00695D0E"/>
    <w:rsid w:val="006A6B2B"/>
    <w:rsid w:val="006A796E"/>
    <w:rsid w:val="006B39AA"/>
    <w:rsid w:val="006C0A69"/>
    <w:rsid w:val="006C0C44"/>
    <w:rsid w:val="006C1C12"/>
    <w:rsid w:val="006C37AF"/>
    <w:rsid w:val="006C5F47"/>
    <w:rsid w:val="006D2F72"/>
    <w:rsid w:val="006D688B"/>
    <w:rsid w:val="006E2E7D"/>
    <w:rsid w:val="006F0775"/>
    <w:rsid w:val="006F56F0"/>
    <w:rsid w:val="006F6FD4"/>
    <w:rsid w:val="0070144C"/>
    <w:rsid w:val="00716932"/>
    <w:rsid w:val="00722B56"/>
    <w:rsid w:val="0073247D"/>
    <w:rsid w:val="00732F91"/>
    <w:rsid w:val="00733443"/>
    <w:rsid w:val="007343BF"/>
    <w:rsid w:val="00734609"/>
    <w:rsid w:val="00743474"/>
    <w:rsid w:val="00756B54"/>
    <w:rsid w:val="00757C9A"/>
    <w:rsid w:val="00757E69"/>
    <w:rsid w:val="007628F3"/>
    <w:rsid w:val="00762F6E"/>
    <w:rsid w:val="007670AF"/>
    <w:rsid w:val="007707B6"/>
    <w:rsid w:val="007731C5"/>
    <w:rsid w:val="00773AD4"/>
    <w:rsid w:val="00777086"/>
    <w:rsid w:val="00780DFF"/>
    <w:rsid w:val="00781D03"/>
    <w:rsid w:val="0078249F"/>
    <w:rsid w:val="00785C87"/>
    <w:rsid w:val="00791D39"/>
    <w:rsid w:val="00796ABF"/>
    <w:rsid w:val="007A5301"/>
    <w:rsid w:val="007B39C0"/>
    <w:rsid w:val="007C5569"/>
    <w:rsid w:val="007C686B"/>
    <w:rsid w:val="007E07AD"/>
    <w:rsid w:val="007F12D9"/>
    <w:rsid w:val="007F1F26"/>
    <w:rsid w:val="00805635"/>
    <w:rsid w:val="008132B2"/>
    <w:rsid w:val="008252DC"/>
    <w:rsid w:val="0082721B"/>
    <w:rsid w:val="00840109"/>
    <w:rsid w:val="00843ACF"/>
    <w:rsid w:val="00845286"/>
    <w:rsid w:val="00853A91"/>
    <w:rsid w:val="008545E5"/>
    <w:rsid w:val="00861533"/>
    <w:rsid w:val="00862D33"/>
    <w:rsid w:val="00863B8A"/>
    <w:rsid w:val="00874CE8"/>
    <w:rsid w:val="00874D28"/>
    <w:rsid w:val="00882278"/>
    <w:rsid w:val="00886EC6"/>
    <w:rsid w:val="008912D8"/>
    <w:rsid w:val="00891B2E"/>
    <w:rsid w:val="00892A0E"/>
    <w:rsid w:val="00894DDF"/>
    <w:rsid w:val="00896C29"/>
    <w:rsid w:val="00896D0C"/>
    <w:rsid w:val="008A733D"/>
    <w:rsid w:val="008B5A66"/>
    <w:rsid w:val="008D2860"/>
    <w:rsid w:val="008D59DF"/>
    <w:rsid w:val="008E4601"/>
    <w:rsid w:val="008F17D6"/>
    <w:rsid w:val="008F4EFB"/>
    <w:rsid w:val="00902EF0"/>
    <w:rsid w:val="00903198"/>
    <w:rsid w:val="00907FB1"/>
    <w:rsid w:val="00913E93"/>
    <w:rsid w:val="00922DBB"/>
    <w:rsid w:val="00923B16"/>
    <w:rsid w:val="009307D7"/>
    <w:rsid w:val="00931F2E"/>
    <w:rsid w:val="00936B21"/>
    <w:rsid w:val="00940897"/>
    <w:rsid w:val="009427E0"/>
    <w:rsid w:val="00944249"/>
    <w:rsid w:val="00945956"/>
    <w:rsid w:val="009518BB"/>
    <w:rsid w:val="00952C2B"/>
    <w:rsid w:val="00955546"/>
    <w:rsid w:val="009748EA"/>
    <w:rsid w:val="00974956"/>
    <w:rsid w:val="00976A49"/>
    <w:rsid w:val="009812D2"/>
    <w:rsid w:val="009837BD"/>
    <w:rsid w:val="00984107"/>
    <w:rsid w:val="0099738C"/>
    <w:rsid w:val="009A0395"/>
    <w:rsid w:val="009A5E83"/>
    <w:rsid w:val="009A7FFB"/>
    <w:rsid w:val="009B06BE"/>
    <w:rsid w:val="009B7E1A"/>
    <w:rsid w:val="009C0855"/>
    <w:rsid w:val="009C7EDA"/>
    <w:rsid w:val="009D62B4"/>
    <w:rsid w:val="009D7125"/>
    <w:rsid w:val="009E12B9"/>
    <w:rsid w:val="009E43FD"/>
    <w:rsid w:val="009E48A0"/>
    <w:rsid w:val="009F47F7"/>
    <w:rsid w:val="009F6EC2"/>
    <w:rsid w:val="00A10724"/>
    <w:rsid w:val="00A20C1B"/>
    <w:rsid w:val="00A265FD"/>
    <w:rsid w:val="00A302A3"/>
    <w:rsid w:val="00A31E49"/>
    <w:rsid w:val="00A33D50"/>
    <w:rsid w:val="00A412A2"/>
    <w:rsid w:val="00A452EE"/>
    <w:rsid w:val="00A47A55"/>
    <w:rsid w:val="00A509F7"/>
    <w:rsid w:val="00A85B10"/>
    <w:rsid w:val="00A90064"/>
    <w:rsid w:val="00A9165A"/>
    <w:rsid w:val="00A917F3"/>
    <w:rsid w:val="00AA1946"/>
    <w:rsid w:val="00AA462E"/>
    <w:rsid w:val="00AA46A9"/>
    <w:rsid w:val="00AA68A6"/>
    <w:rsid w:val="00AB2F1E"/>
    <w:rsid w:val="00AB31F0"/>
    <w:rsid w:val="00AC194A"/>
    <w:rsid w:val="00AC3125"/>
    <w:rsid w:val="00AD01B2"/>
    <w:rsid w:val="00AD3BD0"/>
    <w:rsid w:val="00AE7474"/>
    <w:rsid w:val="00AF5E83"/>
    <w:rsid w:val="00AF78E2"/>
    <w:rsid w:val="00B01D7C"/>
    <w:rsid w:val="00B0571D"/>
    <w:rsid w:val="00B1209D"/>
    <w:rsid w:val="00B33E98"/>
    <w:rsid w:val="00B44886"/>
    <w:rsid w:val="00B45307"/>
    <w:rsid w:val="00B60DC1"/>
    <w:rsid w:val="00B61BE2"/>
    <w:rsid w:val="00B64320"/>
    <w:rsid w:val="00B751A0"/>
    <w:rsid w:val="00B80CED"/>
    <w:rsid w:val="00B80D7F"/>
    <w:rsid w:val="00B8647B"/>
    <w:rsid w:val="00B905C8"/>
    <w:rsid w:val="00B94A8F"/>
    <w:rsid w:val="00BA4810"/>
    <w:rsid w:val="00BA687F"/>
    <w:rsid w:val="00BB3C5B"/>
    <w:rsid w:val="00BB5B86"/>
    <w:rsid w:val="00BE284B"/>
    <w:rsid w:val="00BE62FB"/>
    <w:rsid w:val="00BF2B41"/>
    <w:rsid w:val="00BF3AA6"/>
    <w:rsid w:val="00BF3C49"/>
    <w:rsid w:val="00BF572C"/>
    <w:rsid w:val="00C031EA"/>
    <w:rsid w:val="00C03BCC"/>
    <w:rsid w:val="00C135FA"/>
    <w:rsid w:val="00C24A8D"/>
    <w:rsid w:val="00C36F5A"/>
    <w:rsid w:val="00C42128"/>
    <w:rsid w:val="00C46016"/>
    <w:rsid w:val="00C63055"/>
    <w:rsid w:val="00C84D65"/>
    <w:rsid w:val="00C84FB0"/>
    <w:rsid w:val="00C8555B"/>
    <w:rsid w:val="00C86E82"/>
    <w:rsid w:val="00C92ACA"/>
    <w:rsid w:val="00CA0DEB"/>
    <w:rsid w:val="00CA5E99"/>
    <w:rsid w:val="00CB619F"/>
    <w:rsid w:val="00CC3903"/>
    <w:rsid w:val="00CD06D8"/>
    <w:rsid w:val="00CD6C7B"/>
    <w:rsid w:val="00CE1954"/>
    <w:rsid w:val="00CF41C5"/>
    <w:rsid w:val="00D04B75"/>
    <w:rsid w:val="00D068A0"/>
    <w:rsid w:val="00D10F5F"/>
    <w:rsid w:val="00D110BA"/>
    <w:rsid w:val="00D13B6E"/>
    <w:rsid w:val="00D13C64"/>
    <w:rsid w:val="00D171BE"/>
    <w:rsid w:val="00D2397F"/>
    <w:rsid w:val="00D23B6A"/>
    <w:rsid w:val="00D26095"/>
    <w:rsid w:val="00D30127"/>
    <w:rsid w:val="00D45B1C"/>
    <w:rsid w:val="00D469ED"/>
    <w:rsid w:val="00D505E9"/>
    <w:rsid w:val="00D51A2A"/>
    <w:rsid w:val="00D51ECD"/>
    <w:rsid w:val="00D5585A"/>
    <w:rsid w:val="00D57DA8"/>
    <w:rsid w:val="00D6420C"/>
    <w:rsid w:val="00D67351"/>
    <w:rsid w:val="00D94857"/>
    <w:rsid w:val="00D94D7E"/>
    <w:rsid w:val="00DA10AE"/>
    <w:rsid w:val="00DA2A1B"/>
    <w:rsid w:val="00DA6806"/>
    <w:rsid w:val="00DB1B47"/>
    <w:rsid w:val="00DB4489"/>
    <w:rsid w:val="00DC1DDB"/>
    <w:rsid w:val="00DD20D4"/>
    <w:rsid w:val="00DD7873"/>
    <w:rsid w:val="00DE6066"/>
    <w:rsid w:val="00DE7569"/>
    <w:rsid w:val="00DE7AEC"/>
    <w:rsid w:val="00DF115A"/>
    <w:rsid w:val="00DF1CE1"/>
    <w:rsid w:val="00DF4C03"/>
    <w:rsid w:val="00DF7382"/>
    <w:rsid w:val="00DF7737"/>
    <w:rsid w:val="00E03BCF"/>
    <w:rsid w:val="00E1084B"/>
    <w:rsid w:val="00E12210"/>
    <w:rsid w:val="00E12D14"/>
    <w:rsid w:val="00E13524"/>
    <w:rsid w:val="00E1563B"/>
    <w:rsid w:val="00E16F02"/>
    <w:rsid w:val="00E172D2"/>
    <w:rsid w:val="00E27AE3"/>
    <w:rsid w:val="00E3305A"/>
    <w:rsid w:val="00E34828"/>
    <w:rsid w:val="00E4301F"/>
    <w:rsid w:val="00E476AE"/>
    <w:rsid w:val="00E51199"/>
    <w:rsid w:val="00E55B08"/>
    <w:rsid w:val="00E560F5"/>
    <w:rsid w:val="00E624C3"/>
    <w:rsid w:val="00E647E6"/>
    <w:rsid w:val="00E7423F"/>
    <w:rsid w:val="00E778EA"/>
    <w:rsid w:val="00E80505"/>
    <w:rsid w:val="00E81E93"/>
    <w:rsid w:val="00E83FBE"/>
    <w:rsid w:val="00E94BC9"/>
    <w:rsid w:val="00EA3AC0"/>
    <w:rsid w:val="00EB1C44"/>
    <w:rsid w:val="00EB47FE"/>
    <w:rsid w:val="00EB4F55"/>
    <w:rsid w:val="00EC4587"/>
    <w:rsid w:val="00ED6394"/>
    <w:rsid w:val="00ED6D9A"/>
    <w:rsid w:val="00EE3E7A"/>
    <w:rsid w:val="00EE54E4"/>
    <w:rsid w:val="00EF214F"/>
    <w:rsid w:val="00EF3BC7"/>
    <w:rsid w:val="00F02BAD"/>
    <w:rsid w:val="00F02EF9"/>
    <w:rsid w:val="00F0439F"/>
    <w:rsid w:val="00F07F29"/>
    <w:rsid w:val="00F14534"/>
    <w:rsid w:val="00F22B97"/>
    <w:rsid w:val="00F25EC9"/>
    <w:rsid w:val="00F27D57"/>
    <w:rsid w:val="00F30AB0"/>
    <w:rsid w:val="00F54175"/>
    <w:rsid w:val="00F54D24"/>
    <w:rsid w:val="00F55450"/>
    <w:rsid w:val="00F66B2B"/>
    <w:rsid w:val="00F67310"/>
    <w:rsid w:val="00F70EB1"/>
    <w:rsid w:val="00F75A78"/>
    <w:rsid w:val="00F97EBA"/>
    <w:rsid w:val="00FA11A3"/>
    <w:rsid w:val="00FA22CC"/>
    <w:rsid w:val="00FB1CE7"/>
    <w:rsid w:val="00FB57CD"/>
    <w:rsid w:val="00FC2418"/>
    <w:rsid w:val="00FC383E"/>
    <w:rsid w:val="00FC4C37"/>
    <w:rsid w:val="00FC5FFC"/>
    <w:rsid w:val="00FC77ED"/>
    <w:rsid w:val="00FD0246"/>
    <w:rsid w:val="00FE1FA6"/>
    <w:rsid w:val="00FF1B20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A45A0"/>
  <w15:docId w15:val="{33B556C3-5CE8-4FE2-B600-2093CA23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uiPriority w:val="1"/>
    <w:qFormat/>
    <w:rsid w:val="00923B1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0">
    <w:name w:val="Знак1"/>
    <w:basedOn w:val="a"/>
    <w:rsid w:val="00AA46A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886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E3305A"/>
    <w:pPr>
      <w:ind w:left="720"/>
      <w:contextualSpacing/>
    </w:pPr>
  </w:style>
  <w:style w:type="paragraph" w:styleId="ac">
    <w:name w:val="Block Text"/>
    <w:basedOn w:val="a"/>
    <w:rsid w:val="00D5585A"/>
    <w:pPr>
      <w:ind w:left="-68" w:right="-68" w:firstLine="777"/>
      <w:jc w:val="both"/>
    </w:pPr>
    <w:rPr>
      <w:rFonts w:eastAsia="Times New Roman" w:cs="Times New Roman"/>
      <w:szCs w:val="24"/>
      <w:lang w:eastAsia="ru-RU"/>
    </w:rPr>
  </w:style>
  <w:style w:type="paragraph" w:customStyle="1" w:styleId="ad">
    <w:basedOn w:val="a"/>
    <w:next w:val="ae"/>
    <w:uiPriority w:val="99"/>
    <w:unhideWhenUsed/>
    <w:rsid w:val="009A5E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A5E83"/>
    <w:rPr>
      <w:rFonts w:cs="Times New Roman"/>
      <w:sz w:val="24"/>
      <w:szCs w:val="24"/>
    </w:rPr>
  </w:style>
  <w:style w:type="paragraph" w:customStyle="1" w:styleId="paragraphparagraphnycys">
    <w:name w:val="paragraph_paragraph__nycys"/>
    <w:basedOn w:val="a"/>
    <w:rsid w:val="00681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8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9D1EA-877C-4F3C-8E9E-3C4403A7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Баранова Татьяна Юрьевна</cp:lastModifiedBy>
  <cp:revision>2</cp:revision>
  <cp:lastPrinted>2021-06-24T03:21:00Z</cp:lastPrinted>
  <dcterms:created xsi:type="dcterms:W3CDTF">2024-06-18T13:06:00Z</dcterms:created>
  <dcterms:modified xsi:type="dcterms:W3CDTF">2024-06-18T13:06:00Z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